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tblInd w:w="-459" w:type="dxa"/>
        <w:tblLayout w:type="fixed"/>
        <w:tblLook w:val="04A0" w:firstRow="1" w:lastRow="0" w:firstColumn="1" w:lastColumn="0" w:noHBand="0" w:noVBand="1"/>
      </w:tblPr>
      <w:tblGrid>
        <w:gridCol w:w="4534"/>
        <w:gridCol w:w="660"/>
        <w:gridCol w:w="758"/>
        <w:gridCol w:w="4716"/>
      </w:tblGrid>
      <w:tr w:rsidR="00CF68F3" w:rsidTr="00DE0038">
        <w:trPr>
          <w:cantSplit/>
          <w:trHeight w:val="1418"/>
        </w:trPr>
        <w:tc>
          <w:tcPr>
            <w:tcW w:w="4534" w:type="dxa"/>
          </w:tcPr>
          <w:p w:rsidR="00CF68F3" w:rsidRDefault="00CF68F3" w:rsidP="00CF68F3">
            <w:pPr>
              <w:widowControl w:val="0"/>
              <w:tabs>
                <w:tab w:val="left" w:pos="-392"/>
              </w:tabs>
              <w:snapToGrid w:val="0"/>
              <w:spacing w:after="0" w:line="240" w:lineRule="auto"/>
              <w:jc w:val="center"/>
              <w:rPr>
                <w:rFonts w:ascii="Times New Roman" w:eastAsia="Times New Roman" w:hAnsi="Times New Roman" w:cs="Times New Roman"/>
                <w:b/>
                <w:sz w:val="24"/>
                <w:szCs w:val="24"/>
                <w:lang w:val="ro-RO" w:eastAsia="zh-CN"/>
              </w:rPr>
            </w:pPr>
          </w:p>
          <w:p w:rsidR="00CF68F3" w:rsidRDefault="00CF68F3" w:rsidP="00CF68F3">
            <w:pPr>
              <w:widowControl w:val="0"/>
              <w:tabs>
                <w:tab w:val="left" w:pos="-392"/>
              </w:tabs>
              <w:snapToGrid w:val="0"/>
              <w:spacing w:after="0" w:line="240" w:lineRule="auto"/>
              <w:ind w:firstLine="601"/>
              <w:jc w:val="center"/>
              <w:rPr>
                <w:rFonts w:ascii="Times New Roman" w:eastAsia="Times New Roman" w:hAnsi="Times New Roman" w:cs="Times New Roman"/>
                <w:b/>
                <w:sz w:val="24"/>
                <w:szCs w:val="24"/>
                <w:lang w:val="ro-RO" w:eastAsia="zh-CN"/>
              </w:rPr>
            </w:pPr>
          </w:p>
          <w:p w:rsidR="00CF68F3" w:rsidRDefault="00CF68F3" w:rsidP="00CF68F3">
            <w:pPr>
              <w:widowControl w:val="0"/>
              <w:tabs>
                <w:tab w:val="left" w:pos="-392"/>
              </w:tabs>
              <w:snapToGrid w:val="0"/>
              <w:spacing w:after="0" w:line="240" w:lineRule="auto"/>
              <w:jc w:val="center"/>
              <w:rPr>
                <w:rFonts w:ascii="Times New Roman" w:eastAsia="Times New Roman" w:hAnsi="Times New Roman" w:cs="Times New Roman"/>
                <w:b/>
                <w:sz w:val="24"/>
                <w:szCs w:val="24"/>
                <w:lang w:val="ro-RO" w:eastAsia="zh-CN"/>
              </w:rPr>
            </w:pPr>
            <w:r>
              <w:rPr>
                <w:rFonts w:ascii="Times New Roman" w:eastAsia="Times New Roman" w:hAnsi="Times New Roman" w:cs="Times New Roman"/>
                <w:b/>
                <w:sz w:val="24"/>
                <w:szCs w:val="24"/>
                <w:lang w:val="ro-RO" w:eastAsia="ru-RU"/>
              </w:rPr>
              <w:t>CONSILIUL</w:t>
            </w:r>
            <w:r>
              <w:rPr>
                <w:rFonts w:ascii="Times New Roman" w:eastAsia="Times New Roman" w:hAnsi="Times New Roman" w:cs="Times New Roman"/>
                <w:b/>
                <w:sz w:val="24"/>
                <w:szCs w:val="24"/>
                <w:lang w:val="zh-CN" w:eastAsia="zh-CN"/>
              </w:rPr>
              <w:t xml:space="preserve"> OR</w:t>
            </w:r>
            <w:r>
              <w:rPr>
                <w:rFonts w:ascii="Times New Roman" w:eastAsia="Times New Roman" w:hAnsi="Times New Roman" w:cs="Times New Roman"/>
                <w:b/>
                <w:sz w:val="24"/>
                <w:szCs w:val="24"/>
                <w:lang w:val="ro-RO" w:eastAsia="zh-CN"/>
              </w:rPr>
              <w:t>ĂŞENESC</w:t>
            </w:r>
          </w:p>
          <w:p w:rsidR="00CF68F3" w:rsidRDefault="00CF68F3" w:rsidP="00CF68F3">
            <w:pPr>
              <w:widowControl w:val="0"/>
              <w:tabs>
                <w:tab w:val="left" w:pos="-392"/>
              </w:tabs>
              <w:snapToGrid w:val="0"/>
              <w:spacing w:after="0" w:line="240" w:lineRule="auto"/>
              <w:jc w:val="center"/>
              <w:rPr>
                <w:rFonts w:ascii="Times New Roman" w:eastAsia="Times New Roman" w:hAnsi="Times New Roman" w:cs="Times New Roman"/>
                <w:b/>
                <w:sz w:val="24"/>
                <w:szCs w:val="24"/>
                <w:lang w:val="zh-CN" w:eastAsia="zh-CN"/>
              </w:rPr>
            </w:pPr>
            <w:r>
              <w:rPr>
                <w:rFonts w:ascii="Times New Roman" w:eastAsia="Times New Roman" w:hAnsi="Times New Roman" w:cs="Times New Roman"/>
                <w:b/>
                <w:sz w:val="24"/>
                <w:szCs w:val="24"/>
                <w:lang w:val="zh-CN" w:eastAsia="zh-CN"/>
              </w:rPr>
              <w:t>ANENII NOI</w:t>
            </w:r>
          </w:p>
        </w:tc>
        <w:tc>
          <w:tcPr>
            <w:tcW w:w="1418" w:type="dxa"/>
            <w:gridSpan w:val="2"/>
            <w:tcBorders>
              <w:top w:val="nil"/>
              <w:left w:val="nil"/>
              <w:bottom w:val="nil"/>
              <w:right w:val="single" w:sz="4" w:space="0" w:color="FFFFFF"/>
            </w:tcBorders>
            <w:hideMark/>
          </w:tcPr>
          <w:p w:rsidR="00CF68F3" w:rsidRDefault="00CF68F3" w:rsidP="00CF68F3">
            <w:pPr>
              <w:spacing w:after="200" w:line="276" w:lineRule="auto"/>
              <w:ind w:left="175" w:right="176" w:hanging="141"/>
              <w:jc w:val="center"/>
              <w:rPr>
                <w:rFonts w:ascii="Times New Roman" w:eastAsia="Times New Roman" w:hAnsi="Times New Roman" w:cs="Times New Roman"/>
                <w:b/>
                <w:sz w:val="24"/>
                <w:szCs w:val="24"/>
                <w:lang w:val="zh-CN" w:eastAsia="zh-CN"/>
              </w:rPr>
            </w:pPr>
            <w:r>
              <w:rPr>
                <w:rFonts w:ascii="Times New Roman" w:eastAsiaTheme="minorEastAsia" w:hAnsi="Times New Roman" w:cs="Times New Roman"/>
                <w:noProof/>
                <w:sz w:val="24"/>
                <w:szCs w:val="24"/>
                <w:lang w:val="ru-RU" w:eastAsia="ru-RU"/>
              </w:rPr>
              <w:drawing>
                <wp:inline distT="0" distB="0" distL="0" distR="0" wp14:anchorId="4DE31169" wp14:editId="1B1FBE44">
                  <wp:extent cx="752475" cy="1009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1009650"/>
                          </a:xfrm>
                          <a:prstGeom prst="rect">
                            <a:avLst/>
                          </a:prstGeom>
                          <a:noFill/>
                          <a:ln>
                            <a:noFill/>
                          </a:ln>
                        </pic:spPr>
                      </pic:pic>
                    </a:graphicData>
                  </a:graphic>
                </wp:inline>
              </w:drawing>
            </w:r>
          </w:p>
        </w:tc>
        <w:tc>
          <w:tcPr>
            <w:tcW w:w="4716" w:type="dxa"/>
            <w:tcBorders>
              <w:top w:val="nil"/>
              <w:left w:val="single" w:sz="4" w:space="0" w:color="FFFFFF"/>
              <w:bottom w:val="nil"/>
              <w:right w:val="nil"/>
            </w:tcBorders>
          </w:tcPr>
          <w:p w:rsidR="00CF68F3" w:rsidRDefault="00CF68F3" w:rsidP="00CF68F3">
            <w:pPr>
              <w:widowControl w:val="0"/>
              <w:tabs>
                <w:tab w:val="left" w:pos="-392"/>
              </w:tabs>
              <w:snapToGrid w:val="0"/>
              <w:spacing w:after="0" w:line="240" w:lineRule="auto"/>
              <w:ind w:right="-108" w:firstLine="601"/>
              <w:jc w:val="center"/>
              <w:rPr>
                <w:rFonts w:ascii="Times New Roman" w:eastAsia="Times New Roman" w:hAnsi="Times New Roman" w:cs="Times New Roman"/>
                <w:b/>
                <w:sz w:val="24"/>
                <w:szCs w:val="24"/>
                <w:lang w:eastAsia="ru-RU"/>
              </w:rPr>
            </w:pPr>
          </w:p>
          <w:p w:rsidR="00CF68F3" w:rsidRDefault="00CF68F3" w:rsidP="00CF68F3">
            <w:pPr>
              <w:widowControl w:val="0"/>
              <w:tabs>
                <w:tab w:val="left" w:pos="-392"/>
              </w:tabs>
              <w:snapToGrid w:val="0"/>
              <w:spacing w:after="0" w:line="240" w:lineRule="auto"/>
              <w:ind w:right="-108" w:firstLine="601"/>
              <w:jc w:val="center"/>
              <w:rPr>
                <w:rFonts w:ascii="Times New Roman" w:eastAsia="Times New Roman" w:hAnsi="Times New Roman" w:cs="Times New Roman"/>
                <w:b/>
                <w:sz w:val="24"/>
                <w:szCs w:val="24"/>
                <w:lang w:eastAsia="ru-RU"/>
              </w:rPr>
            </w:pPr>
          </w:p>
          <w:p w:rsidR="00CF68F3" w:rsidRDefault="00CF68F3" w:rsidP="00CF68F3">
            <w:pPr>
              <w:widowControl w:val="0"/>
              <w:tabs>
                <w:tab w:val="left" w:pos="-392"/>
              </w:tabs>
              <w:snapToGrid w:val="0"/>
              <w:spacing w:after="0" w:line="240" w:lineRule="auto"/>
              <w:ind w:left="120" w:right="-1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ГОРОДСКОЙ СОВЕТ</w:t>
            </w:r>
          </w:p>
          <w:p w:rsidR="00CF68F3" w:rsidRDefault="00CF68F3" w:rsidP="00CF68F3">
            <w:pPr>
              <w:widowControl w:val="0"/>
              <w:tabs>
                <w:tab w:val="left" w:pos="-392"/>
              </w:tabs>
              <w:snapToGrid w:val="0"/>
              <w:spacing w:after="0" w:line="240" w:lineRule="auto"/>
              <w:ind w:left="120" w:right="-108"/>
              <w:jc w:val="center"/>
              <w:rPr>
                <w:rFonts w:ascii="Times New Roman" w:eastAsia="Times New Roman" w:hAnsi="Times New Roman" w:cs="Times New Roman"/>
                <w:b/>
                <w:sz w:val="24"/>
                <w:szCs w:val="24"/>
                <w:lang w:val="zh-CN" w:eastAsia="zh-CN"/>
              </w:rPr>
            </w:pPr>
            <w:r>
              <w:rPr>
                <w:rFonts w:ascii="Times New Roman" w:eastAsia="Times New Roman" w:hAnsi="Times New Roman" w:cs="Times New Roman"/>
                <w:b/>
                <w:sz w:val="24"/>
                <w:szCs w:val="24"/>
                <w:lang w:eastAsia="ru-RU"/>
              </w:rPr>
              <w:t>АНЕНИЙ НОЙ</w:t>
            </w:r>
          </w:p>
        </w:tc>
      </w:tr>
      <w:tr w:rsidR="00CF68F3" w:rsidTr="00DE0038">
        <w:trPr>
          <w:cantSplit/>
          <w:trHeight w:val="620"/>
        </w:trPr>
        <w:tc>
          <w:tcPr>
            <w:tcW w:w="4534" w:type="dxa"/>
            <w:tcBorders>
              <w:top w:val="nil"/>
              <w:left w:val="nil"/>
              <w:bottom w:val="nil"/>
              <w:right w:val="single" w:sz="4" w:space="0" w:color="FFFFFF"/>
            </w:tcBorders>
            <w:hideMark/>
          </w:tcPr>
          <w:p w:rsidR="00CF68F3" w:rsidRDefault="00CF68F3" w:rsidP="00CF68F3">
            <w:pPr>
              <w:keepNext/>
              <w:tabs>
                <w:tab w:val="left" w:pos="-392"/>
              </w:tabs>
              <w:spacing w:after="0" w:line="276" w:lineRule="auto"/>
              <w:jc w:val="center"/>
              <w:outlineLvl w:val="0"/>
              <w:rPr>
                <w:rFonts w:ascii="Times New Roman" w:eastAsia="Times New Roman" w:hAnsi="Times New Roman" w:cs="Times New Roman"/>
                <w:sz w:val="20"/>
                <w:szCs w:val="20"/>
                <w:lang w:val="zh-CN" w:eastAsia="zh-CN"/>
              </w:rPr>
            </w:pPr>
            <w:r>
              <w:rPr>
                <w:rFonts w:ascii="Times New Roman" w:eastAsia="Times New Roman" w:hAnsi="Times New Roman" w:cs="Times New Roman"/>
                <w:sz w:val="20"/>
                <w:szCs w:val="20"/>
                <w:lang w:val="zh-CN" w:eastAsia="zh-CN"/>
              </w:rPr>
              <w:t>MD 6501 or. Anenii Noi, str. Suvorov, 6</w:t>
            </w:r>
          </w:p>
          <w:p w:rsidR="00CF68F3" w:rsidRDefault="00CF68F3" w:rsidP="00CF68F3">
            <w:pPr>
              <w:tabs>
                <w:tab w:val="left" w:pos="-675"/>
              </w:tabs>
              <w:spacing w:after="0" w:line="276" w:lineRule="auto"/>
              <w:jc w:val="center"/>
              <w:rPr>
                <w:rFonts w:ascii="Times New Roman" w:eastAsia="Times New Roman" w:hAnsi="Times New Roman" w:cs="Times New Roman"/>
                <w:sz w:val="20"/>
                <w:szCs w:val="20"/>
                <w:lang w:eastAsia="ru-RU"/>
              </w:rPr>
            </w:pPr>
            <w:r>
              <w:rPr>
                <w:rFonts w:ascii="Times New Roman" w:eastAsiaTheme="minorEastAsia" w:hAnsi="Times New Roman" w:cs="Times New Roman"/>
                <w:sz w:val="20"/>
                <w:szCs w:val="20"/>
                <w:lang w:val="zh-CN" w:eastAsia="zh-CN"/>
              </w:rPr>
              <w:t xml:space="preserve">tel/fax 026522108, </w:t>
            </w:r>
            <w:r>
              <w:rPr>
                <w:rFonts w:ascii="Times New Roman" w:eastAsiaTheme="minorEastAsia" w:hAnsi="Times New Roman" w:cs="Times New Roman"/>
                <w:sz w:val="20"/>
                <w:szCs w:val="20"/>
                <w:lang w:eastAsia="ru-RU"/>
              </w:rPr>
              <w:t>consiliulorasenesc@gmail.com</w:t>
            </w:r>
          </w:p>
        </w:tc>
        <w:tc>
          <w:tcPr>
            <w:tcW w:w="660" w:type="dxa"/>
            <w:tcBorders>
              <w:top w:val="nil"/>
              <w:left w:val="single" w:sz="4" w:space="0" w:color="FFFFFF"/>
              <w:bottom w:val="nil"/>
              <w:right w:val="nil"/>
            </w:tcBorders>
          </w:tcPr>
          <w:p w:rsidR="00CF68F3" w:rsidRDefault="00CF68F3" w:rsidP="00CF68F3">
            <w:pPr>
              <w:spacing w:after="200" w:line="276" w:lineRule="auto"/>
              <w:jc w:val="center"/>
              <w:rPr>
                <w:rFonts w:ascii="Times New Roman" w:eastAsia="Times New Roman" w:hAnsi="Times New Roman" w:cs="Times New Roman"/>
                <w:sz w:val="20"/>
                <w:szCs w:val="20"/>
                <w:lang w:eastAsia="ru-RU"/>
              </w:rPr>
            </w:pPr>
          </w:p>
        </w:tc>
        <w:tc>
          <w:tcPr>
            <w:tcW w:w="5474" w:type="dxa"/>
            <w:gridSpan w:val="2"/>
            <w:hideMark/>
          </w:tcPr>
          <w:p w:rsidR="00CF68F3" w:rsidRDefault="00CF68F3" w:rsidP="00CF68F3">
            <w:pPr>
              <w:keepNext/>
              <w:spacing w:after="0" w:line="276" w:lineRule="auto"/>
              <w:ind w:left="-391" w:firstLine="142"/>
              <w:jc w:val="center"/>
              <w:outlineLvl w:val="0"/>
              <w:rPr>
                <w:rFonts w:ascii="Times New Roman" w:eastAsia="Times New Roman" w:hAnsi="Times New Roman" w:cs="Times New Roman"/>
                <w:sz w:val="20"/>
                <w:szCs w:val="20"/>
                <w:lang w:val="zh-CN" w:eastAsia="zh-CN"/>
              </w:rPr>
            </w:pPr>
            <w:r>
              <w:rPr>
                <w:noProof/>
                <w:lang w:val="ru-RU" w:eastAsia="ru-RU"/>
              </w:rPr>
              <mc:AlternateContent>
                <mc:Choice Requires="wps">
                  <w:drawing>
                    <wp:anchor distT="4294967295" distB="4294967295" distL="114300" distR="114300" simplePos="0" relativeHeight="251658240" behindDoc="0" locked="0" layoutInCell="0" allowOverlap="1" wp14:anchorId="2BD2F75E" wp14:editId="5768A19F">
                      <wp:simplePos x="0" y="0"/>
                      <wp:positionH relativeFrom="column">
                        <wp:posOffset>-284480</wp:posOffset>
                      </wp:positionH>
                      <wp:positionV relativeFrom="paragraph">
                        <wp:posOffset>361950</wp:posOffset>
                      </wp:positionV>
                      <wp:extent cx="6598920" cy="0"/>
                      <wp:effectExtent l="0" t="19050" r="49530"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8920" cy="0"/>
                              </a:xfrm>
                              <a:prstGeom prst="line">
                                <a:avLst/>
                              </a:prstGeom>
                              <a:ln w="57150" cap="flat" cmpd="thinThick">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F180DE7" id="Прямая соединительная линия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pt,28.5pt" to="497.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" o:allowincell="f" strokeweight="4.5pt">
                      <v:stroke linestyle="thinThick"/>
                      <o:lock v:ext="edit" shapetype="f"/>
                    </v:line>
                  </w:pict>
                </mc:Fallback>
              </mc:AlternateContent>
            </w:r>
            <w:r>
              <w:rPr>
                <w:rFonts w:ascii="Times New Roman" w:eastAsia="Times New Roman" w:hAnsi="Times New Roman" w:cs="Times New Roman"/>
                <w:sz w:val="20"/>
                <w:szCs w:val="20"/>
                <w:lang w:val="zh-CN" w:eastAsia="zh-CN"/>
              </w:rPr>
              <w:t xml:space="preserve">MD </w:t>
            </w:r>
            <w:r>
              <w:rPr>
                <w:rFonts w:ascii="Times New Roman" w:eastAsia="Times New Roman" w:hAnsi="Times New Roman" w:cs="Times New Roman"/>
                <w:sz w:val="20"/>
                <w:szCs w:val="20"/>
                <w:lang w:eastAsia="ru-RU"/>
              </w:rPr>
              <w:t>6501, г</w:t>
            </w:r>
            <w:r>
              <w:rPr>
                <w:rFonts w:ascii="Times New Roman" w:eastAsia="Times New Roman" w:hAnsi="Times New Roman" w:cs="Times New Roman"/>
                <w:sz w:val="20"/>
                <w:szCs w:val="20"/>
                <w:lang w:val="zh-CN" w:eastAsia="zh-CN"/>
              </w:rPr>
              <w:t>.</w:t>
            </w:r>
            <w:proofErr w:type="spellStart"/>
            <w:r>
              <w:rPr>
                <w:rFonts w:ascii="Times New Roman" w:eastAsia="Times New Roman" w:hAnsi="Times New Roman" w:cs="Times New Roman"/>
                <w:sz w:val="20"/>
                <w:szCs w:val="20"/>
                <w:lang w:eastAsia="ru-RU"/>
              </w:rPr>
              <w:t>Анений</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Ной</w:t>
            </w:r>
            <w:proofErr w:type="spellEnd"/>
            <w:r>
              <w:rPr>
                <w:rFonts w:ascii="Times New Roman" w:eastAsia="Times New Roman" w:hAnsi="Times New Roman" w:cs="Times New Roman"/>
                <w:sz w:val="20"/>
                <w:szCs w:val="20"/>
                <w:lang w:val="zh-CN" w:eastAsia="zh-CN"/>
              </w:rPr>
              <w:t>, ул.</w:t>
            </w:r>
            <w:proofErr w:type="spellStart"/>
            <w:r>
              <w:rPr>
                <w:rFonts w:ascii="Times New Roman" w:eastAsia="Times New Roman" w:hAnsi="Times New Roman" w:cs="Times New Roman"/>
                <w:sz w:val="20"/>
                <w:szCs w:val="20"/>
                <w:lang w:eastAsia="ru-RU"/>
              </w:rPr>
              <w:t>Суворов</w:t>
            </w:r>
            <w:proofErr w:type="spellEnd"/>
            <w:r>
              <w:rPr>
                <w:rFonts w:ascii="Times New Roman" w:eastAsia="Times New Roman" w:hAnsi="Times New Roman" w:cs="Times New Roman"/>
                <w:sz w:val="20"/>
                <w:szCs w:val="20"/>
                <w:lang w:val="zh-CN" w:eastAsia="zh-CN"/>
              </w:rPr>
              <w:t xml:space="preserve">, </w:t>
            </w:r>
            <w:r>
              <w:rPr>
                <w:rFonts w:ascii="Times New Roman" w:eastAsia="Times New Roman" w:hAnsi="Times New Roman" w:cs="Times New Roman"/>
                <w:sz w:val="20"/>
                <w:szCs w:val="20"/>
                <w:lang w:eastAsia="ru-RU"/>
              </w:rPr>
              <w:t>6</w:t>
            </w:r>
          </w:p>
          <w:p w:rsidR="00CF68F3" w:rsidRDefault="00CF68F3" w:rsidP="00CF68F3">
            <w:pPr>
              <w:spacing w:after="200" w:line="276" w:lineRule="auto"/>
              <w:ind w:left="-391" w:firstLine="142"/>
              <w:jc w:val="center"/>
              <w:rPr>
                <w:rFonts w:ascii="Times New Roman" w:eastAsia="Times New Roman" w:hAnsi="Times New Roman" w:cs="Times New Roman"/>
                <w:sz w:val="20"/>
                <w:szCs w:val="20"/>
                <w:lang w:eastAsia="ru-RU"/>
              </w:rPr>
            </w:pPr>
            <w:r>
              <w:rPr>
                <w:rFonts w:ascii="Times New Roman" w:eastAsiaTheme="minorEastAsia" w:hAnsi="Times New Roman" w:cs="Times New Roman"/>
                <w:sz w:val="20"/>
                <w:szCs w:val="20"/>
                <w:lang w:val="zh-CN" w:eastAsia="zh-CN"/>
              </w:rPr>
              <w:t xml:space="preserve">тел/факс </w:t>
            </w:r>
            <w:r>
              <w:rPr>
                <w:rFonts w:ascii="Times New Roman" w:eastAsiaTheme="minorEastAsia" w:hAnsi="Times New Roman" w:cs="Times New Roman"/>
                <w:sz w:val="20"/>
                <w:szCs w:val="20"/>
                <w:lang w:eastAsia="ru-RU"/>
              </w:rPr>
              <w:t>026522108,consiliulorasenesc@gmail.com</w:t>
            </w:r>
          </w:p>
        </w:tc>
      </w:tr>
    </w:tbl>
    <w:p w:rsidR="00CF68F3" w:rsidRDefault="00CF68F3" w:rsidP="00CF68F3">
      <w:pPr>
        <w:spacing w:after="200" w:line="276" w:lineRule="auto"/>
        <w:jc w:val="right"/>
        <w:rPr>
          <w:rFonts w:ascii="Times New Roman" w:eastAsiaTheme="minorEastAsia" w:hAnsi="Times New Roman" w:cs="Times New Roman"/>
          <w:b/>
          <w:sz w:val="24"/>
          <w:szCs w:val="24"/>
          <w:lang w:val="ro-RO" w:eastAsia="ru-RU"/>
        </w:rPr>
      </w:pPr>
      <w:r>
        <w:rPr>
          <w:rFonts w:ascii="Times New Roman" w:eastAsiaTheme="minorEastAsia" w:hAnsi="Times New Roman" w:cs="Times New Roman"/>
          <w:b/>
          <w:sz w:val="24"/>
          <w:szCs w:val="24"/>
          <w:lang w:val="ro-RO" w:eastAsia="ru-RU"/>
        </w:rPr>
        <w:t xml:space="preserve">PROIECT    </w:t>
      </w:r>
    </w:p>
    <w:p w:rsidR="00CF68F3" w:rsidRDefault="00CF68F3" w:rsidP="00CF68F3">
      <w:pPr>
        <w:tabs>
          <w:tab w:val="center" w:pos="4677"/>
          <w:tab w:val="left" w:pos="7755"/>
        </w:tabs>
        <w:spacing w:after="0" w:line="276" w:lineRule="auto"/>
        <w:rPr>
          <w:rFonts w:ascii="Times New Roman" w:eastAsiaTheme="minorEastAsia" w:hAnsi="Times New Roman" w:cs="Times New Roman"/>
          <w:b/>
          <w:sz w:val="24"/>
          <w:szCs w:val="24"/>
          <w:lang w:val="ro-RO" w:eastAsia="ru-RU"/>
        </w:rPr>
      </w:pPr>
      <w:r>
        <w:rPr>
          <w:rFonts w:ascii="Times New Roman" w:eastAsiaTheme="minorEastAsia" w:hAnsi="Times New Roman" w:cs="Times New Roman"/>
          <w:b/>
          <w:sz w:val="24"/>
          <w:szCs w:val="24"/>
          <w:lang w:val="ro-RO" w:eastAsia="ru-RU"/>
        </w:rPr>
        <w:tab/>
        <w:t xml:space="preserve">        DECIZIE nr. ___/_____</w:t>
      </w:r>
      <w:r>
        <w:rPr>
          <w:rFonts w:ascii="Times New Roman" w:eastAsiaTheme="minorEastAsia" w:hAnsi="Times New Roman" w:cs="Times New Roman"/>
          <w:b/>
          <w:sz w:val="24"/>
          <w:szCs w:val="24"/>
          <w:lang w:val="ro-RO" w:eastAsia="ru-RU"/>
        </w:rPr>
        <w:tab/>
      </w:r>
    </w:p>
    <w:p w:rsidR="00CF68F3" w:rsidRDefault="00CF68F3" w:rsidP="00CF68F3">
      <w:pPr>
        <w:spacing w:after="0" w:line="276"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val="ro-RO" w:eastAsia="ru-RU"/>
        </w:rPr>
        <w:t>Din ___ iulie 2026</w:t>
      </w:r>
    </w:p>
    <w:p w:rsidR="00CF68F3" w:rsidRDefault="00CF68F3" w:rsidP="00CF68F3">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Cu privire la amalgamarea voluntară </w:t>
      </w:r>
    </w:p>
    <w:p w:rsidR="00CF68F3" w:rsidRDefault="00CF68F3" w:rsidP="00CF68F3">
      <w:pPr>
        <w:spacing w:after="0" w:line="240" w:lineRule="auto"/>
        <w:rPr>
          <w:rFonts w:ascii="Times New Roman" w:hAnsi="Times New Roman" w:cs="Times New Roman"/>
          <w:sz w:val="24"/>
          <w:szCs w:val="24"/>
          <w:lang w:val="ro-RO"/>
        </w:rPr>
      </w:pPr>
      <w:r>
        <w:rPr>
          <w:rFonts w:ascii="Times New Roman" w:hAnsi="Times New Roman" w:cs="Times New Roman"/>
          <w:b/>
          <w:sz w:val="24"/>
          <w:szCs w:val="24"/>
          <w:lang w:val="ro-RO"/>
        </w:rPr>
        <w:t>a unităților administrativ-teritoriale</w:t>
      </w:r>
    </w:p>
    <w:p w:rsidR="00CF68F3" w:rsidRDefault="00CF68F3" w:rsidP="00CF68F3">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orașul Aneni Noi și comuna Ciobanovca</w:t>
      </w:r>
    </w:p>
    <w:p w:rsidR="00CF68F3" w:rsidRDefault="00CF68F3" w:rsidP="00CF68F3">
      <w:pPr>
        <w:spacing w:after="0" w:line="276" w:lineRule="auto"/>
        <w:rPr>
          <w:rFonts w:ascii="Times New Roman" w:eastAsiaTheme="minorEastAsia" w:hAnsi="Times New Roman" w:cs="Times New Roman"/>
          <w:b/>
          <w:sz w:val="24"/>
          <w:szCs w:val="24"/>
          <w:lang w:eastAsia="ru-RU"/>
        </w:rPr>
      </w:pPr>
    </w:p>
    <w:p w:rsidR="00960E06" w:rsidRDefault="00A67780" w:rsidP="00CF68F3">
      <w:pPr>
        <w:spacing w:after="0" w:line="240" w:lineRule="auto"/>
        <w:ind w:firstLine="720"/>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In temeiul art. 14 alin. (2) lit. k¹) din Legea nr. 436/2006 privind administrația publică locală, al art. 5, art. 6, art. 8, art. 10 și art. 11 din Legea nr. 225/2023 privind amalgamarea voluntară a unităților administrativ-teritoriale, precum și al pct. 25, pct. 39, pct. 40 și pct. 43 din Metodologia de amalgamare voluntară a unităților administrativ-teritoriale, aprobată prin Hotărârea Guvernului nr. 925/2</w:t>
      </w:r>
      <w:r w:rsidR="00CF68F3">
        <w:rPr>
          <w:rFonts w:ascii="Times New Roman" w:hAnsi="Times New Roman" w:cs="Times New Roman"/>
          <w:sz w:val="24"/>
          <w:szCs w:val="24"/>
          <w:lang w:val="ro-RO"/>
        </w:rPr>
        <w:t xml:space="preserve">023, cu modificările ulterioare; </w:t>
      </w:r>
      <w:r w:rsidRPr="00960E06">
        <w:rPr>
          <w:rFonts w:ascii="Times New Roman" w:hAnsi="Times New Roman" w:cs="Times New Roman"/>
          <w:sz w:val="24"/>
          <w:szCs w:val="24"/>
          <w:lang w:val="ro-RO"/>
        </w:rPr>
        <w:t>având în vedere deciziile consiliilor locale ale UAT participante privind inițierea procesului de amalgamare voluntară și desemnarea reprezentanților în Grupul de Lucru Comun,</w:t>
      </w:r>
      <w:r w:rsidR="00CF68F3">
        <w:rPr>
          <w:rFonts w:ascii="Times New Roman" w:hAnsi="Times New Roman" w:cs="Times New Roman"/>
          <w:sz w:val="24"/>
          <w:szCs w:val="24"/>
          <w:lang w:val="ro-RO"/>
        </w:rPr>
        <w:t xml:space="preserve"> </w:t>
      </w:r>
      <w:r w:rsidRPr="00960E06">
        <w:rPr>
          <w:rFonts w:ascii="Times New Roman" w:hAnsi="Times New Roman" w:cs="Times New Roman"/>
          <w:sz w:val="24"/>
          <w:szCs w:val="24"/>
          <w:lang w:val="ro-RO"/>
        </w:rPr>
        <w:t>ținând cont de faptul că Grupul de Lucru Comun a examinat materialele aferente procesului de amalgamare voluntară, a elaborat proiectul deciziei privind amalgamarea voluntară și a înaintat documentele spre consultare publică și examinare de către</w:t>
      </w:r>
      <w:r w:rsidR="00CF68F3">
        <w:rPr>
          <w:rFonts w:ascii="Times New Roman" w:hAnsi="Times New Roman" w:cs="Times New Roman"/>
          <w:sz w:val="24"/>
          <w:szCs w:val="24"/>
          <w:lang w:val="ro-RO"/>
        </w:rPr>
        <w:t xml:space="preserve"> consiliile locale participante; </w:t>
      </w:r>
      <w:r w:rsidRPr="00960E06">
        <w:rPr>
          <w:rFonts w:ascii="Times New Roman" w:hAnsi="Times New Roman" w:cs="Times New Roman"/>
          <w:sz w:val="24"/>
          <w:szCs w:val="24"/>
          <w:lang w:val="ro-RO"/>
        </w:rPr>
        <w:t>luând în considerare Analiza privind respectarea condițiilor de bază și criteriilor amalgamării voluntare, documentul privind stabilirea centrului administrativ, Tabelul de sinteză al propunerilor, obiecțiilor și recomandărilor recepționate în cadrul consultărilor publice și Viziunea viitoarei UAT amalgamate Anenii Noi - Ciobanovca, anexate ca documente de fundamentare ș</w:t>
      </w:r>
      <w:r w:rsidR="00CF68F3">
        <w:rPr>
          <w:rFonts w:ascii="Times New Roman" w:hAnsi="Times New Roman" w:cs="Times New Roman"/>
          <w:sz w:val="24"/>
          <w:szCs w:val="24"/>
          <w:lang w:val="ro-RO"/>
        </w:rPr>
        <w:t xml:space="preserve">i referință la prezenta decizie; </w:t>
      </w:r>
      <w:r w:rsidRPr="00960E06">
        <w:rPr>
          <w:rFonts w:ascii="Times New Roman" w:hAnsi="Times New Roman" w:cs="Times New Roman"/>
          <w:sz w:val="24"/>
          <w:szCs w:val="24"/>
          <w:lang w:val="ro-RO"/>
        </w:rPr>
        <w:t>constatând că UAT orașul Anenii Noi și UAT comuna Ciobanovca formează un teritoriu continuu și că populația cumulată a acestora depășește pragul minim de 3.000 de locuitori,</w:t>
      </w:r>
      <w:r w:rsidR="00960E06">
        <w:rPr>
          <w:rFonts w:ascii="Times New Roman" w:hAnsi="Times New Roman" w:cs="Times New Roman"/>
          <w:sz w:val="24"/>
          <w:szCs w:val="24"/>
          <w:lang w:val="ro-RO"/>
        </w:rPr>
        <w:t xml:space="preserve"> </w:t>
      </w:r>
      <w:r w:rsidRPr="00960E06">
        <w:rPr>
          <w:rFonts w:ascii="Times New Roman" w:hAnsi="Times New Roman" w:cs="Times New Roman"/>
          <w:sz w:val="24"/>
          <w:szCs w:val="24"/>
          <w:lang w:val="ro-RO"/>
        </w:rPr>
        <w:t xml:space="preserve">Consiliul orășenesc Anenii Noi </w:t>
      </w:r>
    </w:p>
    <w:p w:rsidR="00CF68F3" w:rsidRDefault="00CF68F3" w:rsidP="00CF68F3">
      <w:pPr>
        <w:spacing w:after="0" w:line="240" w:lineRule="auto"/>
        <w:ind w:firstLine="720"/>
        <w:jc w:val="both"/>
        <w:rPr>
          <w:rFonts w:ascii="Times New Roman" w:hAnsi="Times New Roman" w:cs="Times New Roman"/>
          <w:sz w:val="24"/>
          <w:szCs w:val="24"/>
          <w:lang w:val="ro-RO"/>
        </w:rPr>
      </w:pPr>
    </w:p>
    <w:p w:rsidR="00F13CB3" w:rsidRPr="00960E06" w:rsidRDefault="00A67780" w:rsidP="00960E06">
      <w:pPr>
        <w:spacing w:after="0" w:line="240" w:lineRule="auto"/>
        <w:jc w:val="center"/>
        <w:rPr>
          <w:rFonts w:ascii="Times New Roman" w:hAnsi="Times New Roman" w:cs="Times New Roman"/>
          <w:sz w:val="24"/>
          <w:szCs w:val="24"/>
          <w:lang w:val="ro-RO"/>
        </w:rPr>
      </w:pPr>
      <w:r w:rsidRPr="00960E06">
        <w:rPr>
          <w:rFonts w:ascii="Times New Roman" w:hAnsi="Times New Roman" w:cs="Times New Roman"/>
          <w:sz w:val="24"/>
          <w:szCs w:val="24"/>
          <w:lang w:val="ro-RO"/>
        </w:rPr>
        <w:t>DECIDE:</w:t>
      </w:r>
    </w:p>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b/>
          <w:sz w:val="24"/>
          <w:szCs w:val="24"/>
          <w:lang w:val="ro-RO"/>
        </w:rPr>
        <w:t xml:space="preserve">1. </w:t>
      </w:r>
      <w:r w:rsidRPr="00960E06">
        <w:rPr>
          <w:rFonts w:ascii="Times New Roman" w:hAnsi="Times New Roman" w:cs="Times New Roman"/>
          <w:sz w:val="24"/>
          <w:szCs w:val="24"/>
          <w:lang w:val="ro-RO"/>
        </w:rPr>
        <w:t>Se aprobă amalgamarea voluntară a următoarelor unități administrativ-teritoriale:</w:t>
      </w:r>
    </w:p>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1.1. UAT orașul Anenii Noi;</w:t>
      </w:r>
    </w:p>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1.2. UAT comuna Ciobanovca.</w:t>
      </w:r>
    </w:p>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b/>
          <w:sz w:val="24"/>
          <w:szCs w:val="24"/>
          <w:lang w:val="ro-RO"/>
        </w:rPr>
        <w:t xml:space="preserve">2. </w:t>
      </w:r>
      <w:r w:rsidRPr="00960E06">
        <w:rPr>
          <w:rFonts w:ascii="Times New Roman" w:hAnsi="Times New Roman" w:cs="Times New Roman"/>
          <w:sz w:val="24"/>
          <w:szCs w:val="24"/>
          <w:lang w:val="ro-RO"/>
        </w:rPr>
        <w:t xml:space="preserve">Se constată că unitățile administrativ-teritoriale indicate la pct. 1 formează un teritoriu continuu și îndeplinesc condiția privind populația cumulată minimă prevăzută de cadrul normativ aplicabil procesului de amalgamare voluntară, conform Analizei privind respectarea condițiilor de bază și criteriilor amalgamării voluntare, anexată ca </w:t>
      </w:r>
      <w:r w:rsidRPr="00960E06">
        <w:rPr>
          <w:rFonts w:ascii="Times New Roman" w:hAnsi="Times New Roman" w:cs="Times New Roman"/>
          <w:b/>
          <w:i/>
          <w:sz w:val="24"/>
          <w:szCs w:val="24"/>
          <w:lang w:val="ro-RO"/>
        </w:rPr>
        <w:t>Anexa nr. 1.</w:t>
      </w:r>
    </w:p>
    <w:p w:rsidR="00E0034D" w:rsidRPr="0047115A" w:rsidRDefault="00A67780" w:rsidP="0047115A">
      <w:pPr>
        <w:pStyle w:val="aff8"/>
        <w:spacing w:before="0" w:beforeAutospacing="0" w:after="0" w:afterAutospacing="0"/>
        <w:jc w:val="both"/>
      </w:pPr>
      <w:r w:rsidRPr="00960E06">
        <w:rPr>
          <w:b/>
          <w:lang w:val="ro-RO"/>
        </w:rPr>
        <w:t xml:space="preserve">3. </w:t>
      </w:r>
      <w:proofErr w:type="spellStart"/>
      <w:r w:rsidR="00E0034D">
        <w:rPr>
          <w:color w:val="000000"/>
        </w:rPr>
        <w:t>Se</w:t>
      </w:r>
      <w:proofErr w:type="spellEnd"/>
      <w:r w:rsidR="00E0034D">
        <w:rPr>
          <w:color w:val="000000"/>
        </w:rPr>
        <w:t xml:space="preserve"> </w:t>
      </w:r>
      <w:proofErr w:type="spellStart"/>
      <w:r w:rsidR="00E0034D">
        <w:rPr>
          <w:color w:val="000000"/>
        </w:rPr>
        <w:t>confirmă</w:t>
      </w:r>
      <w:proofErr w:type="spellEnd"/>
      <w:r w:rsidR="00E0034D">
        <w:rPr>
          <w:color w:val="000000"/>
        </w:rPr>
        <w:t xml:space="preserve"> </w:t>
      </w:r>
      <w:proofErr w:type="spellStart"/>
      <w:r w:rsidR="00E0034D">
        <w:rPr>
          <w:color w:val="000000"/>
        </w:rPr>
        <w:t>stabilirea</w:t>
      </w:r>
      <w:proofErr w:type="spellEnd"/>
      <w:r w:rsidR="00E0034D">
        <w:rPr>
          <w:color w:val="000000"/>
        </w:rPr>
        <w:t xml:space="preserve"> UAT </w:t>
      </w:r>
      <w:proofErr w:type="spellStart"/>
      <w:r w:rsidR="00E0034D">
        <w:rPr>
          <w:color w:val="000000"/>
        </w:rPr>
        <w:t>orașul</w:t>
      </w:r>
      <w:proofErr w:type="spellEnd"/>
      <w:r w:rsidR="00E0034D">
        <w:rPr>
          <w:color w:val="000000"/>
        </w:rPr>
        <w:t xml:space="preserve"> </w:t>
      </w:r>
      <w:proofErr w:type="spellStart"/>
      <w:r w:rsidR="00E0034D">
        <w:rPr>
          <w:color w:val="000000"/>
        </w:rPr>
        <w:t>Anenii</w:t>
      </w:r>
      <w:proofErr w:type="spellEnd"/>
      <w:r w:rsidR="00E0034D">
        <w:rPr>
          <w:color w:val="000000"/>
        </w:rPr>
        <w:t xml:space="preserve"> </w:t>
      </w:r>
      <w:proofErr w:type="spellStart"/>
      <w:r w:rsidR="00E0034D">
        <w:rPr>
          <w:color w:val="000000"/>
        </w:rPr>
        <w:t>Noi</w:t>
      </w:r>
      <w:proofErr w:type="spellEnd"/>
      <w:r w:rsidR="00E0034D">
        <w:rPr>
          <w:color w:val="000000"/>
        </w:rPr>
        <w:t xml:space="preserve"> </w:t>
      </w:r>
      <w:proofErr w:type="spellStart"/>
      <w:r w:rsidR="00E0034D">
        <w:rPr>
          <w:color w:val="000000"/>
        </w:rPr>
        <w:t>în</w:t>
      </w:r>
      <w:proofErr w:type="spellEnd"/>
      <w:r w:rsidR="00E0034D">
        <w:rPr>
          <w:color w:val="000000"/>
        </w:rPr>
        <w:t xml:space="preserve"> </w:t>
      </w:r>
      <w:proofErr w:type="spellStart"/>
      <w:r w:rsidR="00E0034D">
        <w:rPr>
          <w:color w:val="000000"/>
        </w:rPr>
        <w:t>calitate</w:t>
      </w:r>
      <w:proofErr w:type="spellEnd"/>
      <w:r w:rsidR="00E0034D">
        <w:rPr>
          <w:color w:val="000000"/>
        </w:rPr>
        <w:t xml:space="preserve"> </w:t>
      </w:r>
      <w:proofErr w:type="spellStart"/>
      <w:r w:rsidR="00E0034D">
        <w:rPr>
          <w:color w:val="000000"/>
        </w:rPr>
        <w:t>de</w:t>
      </w:r>
      <w:proofErr w:type="spellEnd"/>
      <w:r w:rsidR="00E0034D">
        <w:rPr>
          <w:color w:val="000000"/>
        </w:rPr>
        <w:t xml:space="preserve"> </w:t>
      </w:r>
      <w:proofErr w:type="spellStart"/>
      <w:r w:rsidR="00E0034D">
        <w:rPr>
          <w:color w:val="000000"/>
        </w:rPr>
        <w:t>centru</w:t>
      </w:r>
      <w:proofErr w:type="spellEnd"/>
      <w:r w:rsidR="00E0034D">
        <w:rPr>
          <w:color w:val="000000"/>
        </w:rPr>
        <w:t xml:space="preserve"> </w:t>
      </w:r>
      <w:proofErr w:type="spellStart"/>
      <w:r w:rsidR="00E0034D">
        <w:rPr>
          <w:color w:val="000000"/>
        </w:rPr>
        <w:t>administrativ</w:t>
      </w:r>
      <w:proofErr w:type="spellEnd"/>
      <w:r w:rsidR="00E0034D">
        <w:rPr>
          <w:color w:val="000000"/>
        </w:rPr>
        <w:t xml:space="preserve"> </w:t>
      </w:r>
      <w:proofErr w:type="spellStart"/>
      <w:r w:rsidR="00E0034D">
        <w:rPr>
          <w:color w:val="000000"/>
        </w:rPr>
        <w:t>al</w:t>
      </w:r>
      <w:proofErr w:type="spellEnd"/>
      <w:r w:rsidR="00E0034D">
        <w:rPr>
          <w:color w:val="000000"/>
        </w:rPr>
        <w:t xml:space="preserve"> </w:t>
      </w:r>
      <w:proofErr w:type="spellStart"/>
      <w:r w:rsidR="00E0034D">
        <w:rPr>
          <w:color w:val="000000"/>
        </w:rPr>
        <w:t>viitoarei</w:t>
      </w:r>
      <w:proofErr w:type="spellEnd"/>
      <w:r w:rsidR="00E0034D">
        <w:rPr>
          <w:color w:val="000000"/>
        </w:rPr>
        <w:t xml:space="preserve"> </w:t>
      </w:r>
      <w:proofErr w:type="spellStart"/>
      <w:r w:rsidR="00E0034D">
        <w:rPr>
          <w:color w:val="000000"/>
        </w:rPr>
        <w:t>unități</w:t>
      </w:r>
      <w:proofErr w:type="spellEnd"/>
      <w:r w:rsidR="00E0034D">
        <w:rPr>
          <w:color w:val="000000"/>
        </w:rPr>
        <w:t xml:space="preserve"> </w:t>
      </w:r>
      <w:proofErr w:type="spellStart"/>
      <w:r w:rsidR="00E0034D">
        <w:rPr>
          <w:color w:val="000000"/>
        </w:rPr>
        <w:t>administrativ-teritoriale</w:t>
      </w:r>
      <w:proofErr w:type="spellEnd"/>
      <w:r w:rsidR="00E0034D">
        <w:rPr>
          <w:color w:val="000000"/>
        </w:rPr>
        <w:t xml:space="preserve"> </w:t>
      </w:r>
      <w:proofErr w:type="spellStart"/>
      <w:r w:rsidR="00E0034D">
        <w:rPr>
          <w:color w:val="000000"/>
        </w:rPr>
        <w:t>amalgamate</w:t>
      </w:r>
      <w:proofErr w:type="spellEnd"/>
      <w:r w:rsidR="00E0034D">
        <w:rPr>
          <w:color w:val="000000"/>
        </w:rPr>
        <w:t xml:space="preserve">, </w:t>
      </w:r>
      <w:proofErr w:type="spellStart"/>
      <w:r w:rsidR="00E0034D">
        <w:rPr>
          <w:color w:val="000000"/>
        </w:rPr>
        <w:t>conform</w:t>
      </w:r>
      <w:proofErr w:type="spellEnd"/>
      <w:r w:rsidR="00E0034D">
        <w:rPr>
          <w:color w:val="000000"/>
        </w:rPr>
        <w:t xml:space="preserve"> </w:t>
      </w:r>
      <w:proofErr w:type="spellStart"/>
      <w:r w:rsidR="00E0034D">
        <w:rPr>
          <w:color w:val="000000"/>
        </w:rPr>
        <w:t>consensului</w:t>
      </w:r>
      <w:proofErr w:type="spellEnd"/>
      <w:r w:rsidR="00E0034D">
        <w:rPr>
          <w:color w:val="000000"/>
        </w:rPr>
        <w:t xml:space="preserve"> UAT </w:t>
      </w:r>
      <w:proofErr w:type="spellStart"/>
      <w:r w:rsidR="00E0034D">
        <w:rPr>
          <w:color w:val="000000"/>
        </w:rPr>
        <w:t>participante</w:t>
      </w:r>
      <w:proofErr w:type="spellEnd"/>
      <w:r w:rsidR="00E0034D">
        <w:rPr>
          <w:color w:val="000000"/>
        </w:rPr>
        <w:t xml:space="preserve">, </w:t>
      </w:r>
      <w:proofErr w:type="spellStart"/>
      <w:r w:rsidR="00E0034D">
        <w:rPr>
          <w:color w:val="000000"/>
        </w:rPr>
        <w:t>consem</w:t>
      </w:r>
      <w:r w:rsidR="0047115A">
        <w:rPr>
          <w:color w:val="000000"/>
        </w:rPr>
        <w:t>nat</w:t>
      </w:r>
      <w:proofErr w:type="spellEnd"/>
      <w:r w:rsidR="0047115A">
        <w:rPr>
          <w:color w:val="000000"/>
        </w:rPr>
        <w:t xml:space="preserve"> </w:t>
      </w:r>
      <w:proofErr w:type="spellStart"/>
      <w:r w:rsidR="0047115A">
        <w:rPr>
          <w:color w:val="000000"/>
        </w:rPr>
        <w:t>în</w:t>
      </w:r>
      <w:proofErr w:type="spellEnd"/>
      <w:r w:rsidR="0047115A">
        <w:rPr>
          <w:color w:val="000000"/>
        </w:rPr>
        <w:t xml:space="preserve"> </w:t>
      </w:r>
      <w:proofErr w:type="spellStart"/>
      <w:r w:rsidR="0047115A">
        <w:rPr>
          <w:color w:val="000000"/>
        </w:rPr>
        <w:t>Procesul-verbal</w:t>
      </w:r>
      <w:proofErr w:type="spellEnd"/>
      <w:r w:rsidR="0047115A">
        <w:rPr>
          <w:color w:val="000000"/>
        </w:rPr>
        <w:t xml:space="preserve"> </w:t>
      </w:r>
      <w:proofErr w:type="spellStart"/>
      <w:r w:rsidR="0047115A">
        <w:rPr>
          <w:color w:val="000000"/>
        </w:rPr>
        <w:t>nr</w:t>
      </w:r>
      <w:proofErr w:type="spellEnd"/>
      <w:r w:rsidR="0047115A">
        <w:rPr>
          <w:color w:val="000000"/>
        </w:rPr>
        <w:t xml:space="preserve">. 1 </w:t>
      </w:r>
      <w:proofErr w:type="spellStart"/>
      <w:r w:rsidR="0047115A">
        <w:rPr>
          <w:color w:val="000000"/>
        </w:rPr>
        <w:t>di</w:t>
      </w:r>
      <w:proofErr w:type="spellEnd"/>
      <w:r w:rsidR="0047115A">
        <w:rPr>
          <w:color w:val="000000"/>
          <w:lang w:val="ro-RO"/>
        </w:rPr>
        <w:t>n 19.05.2026</w:t>
      </w:r>
      <w:r w:rsidR="00E0034D">
        <w:rPr>
          <w:color w:val="000000"/>
        </w:rPr>
        <w:t xml:space="preserve"> </w:t>
      </w:r>
      <w:proofErr w:type="spellStart"/>
      <w:r w:rsidR="00E0034D">
        <w:rPr>
          <w:color w:val="000000"/>
        </w:rPr>
        <w:t>al</w:t>
      </w:r>
      <w:proofErr w:type="spellEnd"/>
      <w:r w:rsidR="00E0034D">
        <w:rPr>
          <w:color w:val="000000"/>
        </w:rPr>
        <w:t xml:space="preserve"> </w:t>
      </w:r>
      <w:proofErr w:type="spellStart"/>
      <w:r w:rsidR="00E0034D">
        <w:rPr>
          <w:color w:val="000000"/>
        </w:rPr>
        <w:t>ședinței</w:t>
      </w:r>
      <w:proofErr w:type="spellEnd"/>
      <w:r w:rsidR="00E0034D">
        <w:rPr>
          <w:color w:val="000000"/>
        </w:rPr>
        <w:t xml:space="preserve"> </w:t>
      </w:r>
      <w:proofErr w:type="spellStart"/>
      <w:r w:rsidR="00E0034D">
        <w:rPr>
          <w:color w:val="000000"/>
        </w:rPr>
        <w:t>Grupului</w:t>
      </w:r>
      <w:proofErr w:type="spellEnd"/>
      <w:r w:rsidR="00E0034D">
        <w:rPr>
          <w:color w:val="000000"/>
        </w:rPr>
        <w:t xml:space="preserve"> </w:t>
      </w:r>
      <w:proofErr w:type="spellStart"/>
      <w:r w:rsidR="00E0034D">
        <w:rPr>
          <w:color w:val="000000"/>
        </w:rPr>
        <w:t>de</w:t>
      </w:r>
      <w:proofErr w:type="spellEnd"/>
      <w:r w:rsidR="00E0034D">
        <w:rPr>
          <w:color w:val="000000"/>
        </w:rPr>
        <w:t xml:space="preserve"> </w:t>
      </w:r>
      <w:proofErr w:type="spellStart"/>
      <w:r w:rsidR="00E0034D">
        <w:rPr>
          <w:color w:val="000000"/>
        </w:rPr>
        <w:t>Lucru</w:t>
      </w:r>
      <w:proofErr w:type="spellEnd"/>
      <w:r w:rsidR="00E0034D">
        <w:rPr>
          <w:color w:val="000000"/>
        </w:rPr>
        <w:t xml:space="preserve"> </w:t>
      </w:r>
      <w:proofErr w:type="spellStart"/>
      <w:r w:rsidR="00E0034D">
        <w:rPr>
          <w:color w:val="000000"/>
        </w:rPr>
        <w:t>Comun</w:t>
      </w:r>
      <w:proofErr w:type="spellEnd"/>
      <w:r w:rsidR="00E0034D">
        <w:rPr>
          <w:color w:val="000000"/>
        </w:rPr>
        <w:t xml:space="preserve">, </w:t>
      </w:r>
      <w:proofErr w:type="spellStart"/>
      <w:r w:rsidR="00E0034D">
        <w:rPr>
          <w:color w:val="000000"/>
        </w:rPr>
        <w:t>anexat</w:t>
      </w:r>
      <w:proofErr w:type="spellEnd"/>
      <w:r w:rsidR="00E0034D">
        <w:rPr>
          <w:color w:val="000000"/>
        </w:rPr>
        <w:t xml:space="preserve"> </w:t>
      </w:r>
      <w:proofErr w:type="spellStart"/>
      <w:r w:rsidR="00E0034D">
        <w:rPr>
          <w:color w:val="000000"/>
        </w:rPr>
        <w:t>ca</w:t>
      </w:r>
      <w:proofErr w:type="spellEnd"/>
      <w:r w:rsidR="00E0034D">
        <w:rPr>
          <w:color w:val="000000"/>
        </w:rPr>
        <w:t xml:space="preserve"> </w:t>
      </w:r>
      <w:proofErr w:type="spellStart"/>
      <w:r w:rsidR="00E0034D">
        <w:rPr>
          <w:color w:val="000000"/>
        </w:rPr>
        <w:t>Anexa</w:t>
      </w:r>
      <w:proofErr w:type="spellEnd"/>
      <w:r w:rsidR="00E0034D">
        <w:rPr>
          <w:color w:val="000000"/>
        </w:rPr>
        <w:t xml:space="preserve"> </w:t>
      </w:r>
      <w:proofErr w:type="spellStart"/>
      <w:r w:rsidR="00E0034D">
        <w:rPr>
          <w:color w:val="000000"/>
        </w:rPr>
        <w:t>nr</w:t>
      </w:r>
      <w:proofErr w:type="spellEnd"/>
      <w:r w:rsidR="00E0034D">
        <w:rPr>
          <w:color w:val="000000"/>
        </w:rPr>
        <w:t>. 2.</w:t>
      </w:r>
    </w:p>
    <w:p w:rsidR="00E0034D" w:rsidRDefault="00E0034D" w:rsidP="00E0034D">
      <w:pPr>
        <w:pStyle w:val="aff8"/>
        <w:spacing w:before="0" w:beforeAutospacing="0" w:after="0" w:afterAutospacing="0"/>
        <w:jc w:val="both"/>
      </w:pPr>
      <w:r>
        <w:rPr>
          <w:b/>
          <w:bCs/>
          <w:color w:val="000000"/>
        </w:rPr>
        <w:t xml:space="preserve">4. </w:t>
      </w:r>
      <w:proofErr w:type="spellStart"/>
      <w:r>
        <w:rPr>
          <w:color w:val="000000"/>
        </w:rPr>
        <w:t>Se</w:t>
      </w:r>
      <w:proofErr w:type="spellEnd"/>
      <w:r>
        <w:rPr>
          <w:color w:val="000000"/>
        </w:rPr>
        <w:t xml:space="preserve"> </w:t>
      </w:r>
      <w:proofErr w:type="spellStart"/>
      <w:r>
        <w:rPr>
          <w:color w:val="000000"/>
        </w:rPr>
        <w:t>propune</w:t>
      </w:r>
      <w:proofErr w:type="spellEnd"/>
      <w:r>
        <w:rPr>
          <w:color w:val="000000"/>
        </w:rPr>
        <w:t xml:space="preserve"> </w:t>
      </w:r>
      <w:proofErr w:type="spellStart"/>
      <w:r>
        <w:rPr>
          <w:color w:val="000000"/>
        </w:rPr>
        <w:t>ca</w:t>
      </w:r>
      <w:proofErr w:type="spellEnd"/>
      <w:r>
        <w:rPr>
          <w:color w:val="000000"/>
        </w:rPr>
        <w:t xml:space="preserve"> </w:t>
      </w:r>
      <w:proofErr w:type="spellStart"/>
      <w:r>
        <w:rPr>
          <w:color w:val="000000"/>
        </w:rPr>
        <w:t>denumirea</w:t>
      </w:r>
      <w:proofErr w:type="spellEnd"/>
      <w:r>
        <w:rPr>
          <w:color w:val="000000"/>
        </w:rPr>
        <w:t xml:space="preserve"> </w:t>
      </w:r>
      <w:proofErr w:type="spellStart"/>
      <w:r>
        <w:rPr>
          <w:color w:val="000000"/>
        </w:rPr>
        <w:t>viitoarei</w:t>
      </w:r>
      <w:proofErr w:type="spellEnd"/>
      <w:r>
        <w:rPr>
          <w:color w:val="000000"/>
        </w:rPr>
        <w:t xml:space="preserve"> </w:t>
      </w:r>
      <w:proofErr w:type="spellStart"/>
      <w:r>
        <w:rPr>
          <w:color w:val="000000"/>
        </w:rPr>
        <w:t>unități</w:t>
      </w:r>
      <w:proofErr w:type="spellEnd"/>
      <w:r>
        <w:rPr>
          <w:color w:val="000000"/>
        </w:rPr>
        <w:t xml:space="preserve"> </w:t>
      </w:r>
      <w:proofErr w:type="spellStart"/>
      <w:r>
        <w:rPr>
          <w:color w:val="000000"/>
        </w:rPr>
        <w:t>administrativ-teritoriale</w:t>
      </w:r>
      <w:proofErr w:type="spellEnd"/>
      <w:r>
        <w:rPr>
          <w:color w:val="000000"/>
        </w:rPr>
        <w:t xml:space="preserve"> </w:t>
      </w:r>
      <w:proofErr w:type="spellStart"/>
      <w:r>
        <w:rPr>
          <w:color w:val="000000"/>
        </w:rPr>
        <w:t>amalgamate</w:t>
      </w:r>
      <w:proofErr w:type="spellEnd"/>
      <w:r>
        <w:rPr>
          <w:color w:val="000000"/>
        </w:rPr>
        <w:t xml:space="preserve"> </w:t>
      </w:r>
      <w:proofErr w:type="spellStart"/>
      <w:r>
        <w:rPr>
          <w:color w:val="000000"/>
        </w:rPr>
        <w:t>să</w:t>
      </w:r>
      <w:proofErr w:type="spellEnd"/>
      <w:r>
        <w:rPr>
          <w:color w:val="000000"/>
        </w:rPr>
        <w:t xml:space="preserve"> </w:t>
      </w:r>
      <w:proofErr w:type="spellStart"/>
      <w:r>
        <w:rPr>
          <w:color w:val="000000"/>
        </w:rPr>
        <w:t>fie</w:t>
      </w:r>
      <w:proofErr w:type="spellEnd"/>
      <w:r>
        <w:rPr>
          <w:color w:val="000000"/>
        </w:rPr>
        <w:t xml:space="preserve"> UAT </w:t>
      </w:r>
      <w:proofErr w:type="spellStart"/>
      <w:r>
        <w:rPr>
          <w:color w:val="000000"/>
        </w:rPr>
        <w:t>orașul</w:t>
      </w:r>
      <w:proofErr w:type="spellEnd"/>
      <w:r>
        <w:rPr>
          <w:color w:val="000000"/>
        </w:rPr>
        <w:t xml:space="preserve"> </w:t>
      </w:r>
      <w:proofErr w:type="spellStart"/>
      <w:r>
        <w:rPr>
          <w:color w:val="000000"/>
        </w:rPr>
        <w:t>Anenii</w:t>
      </w:r>
      <w:proofErr w:type="spellEnd"/>
      <w:r>
        <w:rPr>
          <w:color w:val="000000"/>
        </w:rPr>
        <w:t xml:space="preserve"> </w:t>
      </w:r>
      <w:proofErr w:type="spellStart"/>
      <w:r>
        <w:rPr>
          <w:color w:val="000000"/>
        </w:rPr>
        <w:t>Noi</w:t>
      </w:r>
      <w:proofErr w:type="spellEnd"/>
      <w:r>
        <w:rPr>
          <w:color w:val="000000"/>
        </w:rPr>
        <w:t>.</w:t>
      </w:r>
    </w:p>
    <w:p w:rsidR="00F04680" w:rsidRPr="00F04680" w:rsidRDefault="00E0034D" w:rsidP="00F04680">
      <w:pPr>
        <w:pStyle w:val="aff8"/>
        <w:spacing w:before="0" w:beforeAutospacing="0" w:after="0" w:afterAutospacing="0"/>
        <w:jc w:val="both"/>
        <w:rPr>
          <w:lang w:val="ro-RO"/>
        </w:rPr>
      </w:pPr>
      <w:r>
        <w:rPr>
          <w:b/>
          <w:bCs/>
          <w:color w:val="000000"/>
        </w:rPr>
        <w:t xml:space="preserve">5. </w:t>
      </w:r>
      <w:proofErr w:type="spellStart"/>
      <w:r>
        <w:rPr>
          <w:color w:val="000000"/>
        </w:rPr>
        <w:t>Se</w:t>
      </w:r>
      <w:proofErr w:type="spellEnd"/>
      <w:r>
        <w:rPr>
          <w:color w:val="000000"/>
        </w:rPr>
        <w:t xml:space="preserve"> </w:t>
      </w:r>
      <w:proofErr w:type="spellStart"/>
      <w:r>
        <w:rPr>
          <w:color w:val="000000"/>
        </w:rPr>
        <w:t>ia</w:t>
      </w:r>
      <w:proofErr w:type="spellEnd"/>
      <w:r>
        <w:rPr>
          <w:color w:val="000000"/>
        </w:rPr>
        <w:t xml:space="preserve"> </w:t>
      </w:r>
      <w:proofErr w:type="spellStart"/>
      <w:r>
        <w:rPr>
          <w:color w:val="000000"/>
        </w:rPr>
        <w:t>act</w:t>
      </w:r>
      <w:proofErr w:type="spellEnd"/>
      <w:r>
        <w:rPr>
          <w:color w:val="000000"/>
        </w:rPr>
        <w:t xml:space="preserve"> </w:t>
      </w:r>
      <w:proofErr w:type="spellStart"/>
      <w:r>
        <w:rPr>
          <w:color w:val="000000"/>
        </w:rPr>
        <w:t>de</w:t>
      </w:r>
      <w:proofErr w:type="spellEnd"/>
      <w:r>
        <w:rPr>
          <w:color w:val="000000"/>
        </w:rPr>
        <w:t xml:space="preserve"> </w:t>
      </w:r>
      <w:proofErr w:type="spellStart"/>
      <w:r>
        <w:rPr>
          <w:color w:val="000000"/>
        </w:rPr>
        <w:t>Viziunea</w:t>
      </w:r>
      <w:proofErr w:type="spellEnd"/>
      <w:r>
        <w:rPr>
          <w:color w:val="000000"/>
        </w:rPr>
        <w:t xml:space="preserve"> </w:t>
      </w:r>
      <w:proofErr w:type="spellStart"/>
      <w:r>
        <w:rPr>
          <w:color w:val="000000"/>
        </w:rPr>
        <w:t>viitoarei</w:t>
      </w:r>
      <w:proofErr w:type="spellEnd"/>
      <w:r>
        <w:rPr>
          <w:color w:val="000000"/>
        </w:rPr>
        <w:t xml:space="preserve"> UAT </w:t>
      </w:r>
      <w:proofErr w:type="spellStart"/>
      <w:r>
        <w:rPr>
          <w:color w:val="000000"/>
        </w:rPr>
        <w:t>amalgamate</w:t>
      </w:r>
      <w:proofErr w:type="spellEnd"/>
      <w:r>
        <w:rPr>
          <w:color w:val="000000"/>
        </w:rPr>
        <w:t xml:space="preserve"> </w:t>
      </w:r>
      <w:proofErr w:type="spellStart"/>
      <w:r>
        <w:rPr>
          <w:color w:val="000000"/>
        </w:rPr>
        <w:t>Anenii</w:t>
      </w:r>
      <w:proofErr w:type="spellEnd"/>
      <w:r>
        <w:rPr>
          <w:color w:val="000000"/>
        </w:rPr>
        <w:t xml:space="preserve"> </w:t>
      </w:r>
      <w:proofErr w:type="spellStart"/>
      <w:r>
        <w:rPr>
          <w:color w:val="000000"/>
        </w:rPr>
        <w:t>Noi</w:t>
      </w:r>
      <w:proofErr w:type="spellEnd"/>
      <w:r>
        <w:rPr>
          <w:color w:val="000000"/>
        </w:rPr>
        <w:t xml:space="preserve"> - </w:t>
      </w:r>
      <w:proofErr w:type="spellStart"/>
      <w:r>
        <w:rPr>
          <w:color w:val="000000"/>
        </w:rPr>
        <w:t>Ciobanovca</w:t>
      </w:r>
      <w:proofErr w:type="spellEnd"/>
      <w:r>
        <w:rPr>
          <w:color w:val="000000"/>
        </w:rPr>
        <w:t xml:space="preserve">, </w:t>
      </w:r>
      <w:proofErr w:type="spellStart"/>
      <w:r>
        <w:rPr>
          <w:color w:val="000000"/>
        </w:rPr>
        <w:t>elaborată</w:t>
      </w:r>
      <w:proofErr w:type="spellEnd"/>
      <w:r>
        <w:rPr>
          <w:color w:val="000000"/>
        </w:rPr>
        <w:t xml:space="preserve"> </w:t>
      </w:r>
      <w:proofErr w:type="spellStart"/>
      <w:r>
        <w:rPr>
          <w:color w:val="000000"/>
        </w:rPr>
        <w:t>de</w:t>
      </w:r>
      <w:proofErr w:type="spellEnd"/>
      <w:r>
        <w:rPr>
          <w:color w:val="000000"/>
        </w:rPr>
        <w:t xml:space="preserve"> </w:t>
      </w:r>
      <w:proofErr w:type="spellStart"/>
      <w:r>
        <w:rPr>
          <w:color w:val="000000"/>
        </w:rPr>
        <w:t>Grupul</w:t>
      </w:r>
      <w:proofErr w:type="spellEnd"/>
      <w:r>
        <w:rPr>
          <w:color w:val="000000"/>
        </w:rPr>
        <w:t xml:space="preserve"> </w:t>
      </w:r>
      <w:proofErr w:type="spellStart"/>
      <w:r>
        <w:rPr>
          <w:color w:val="000000"/>
        </w:rPr>
        <w:t>de</w:t>
      </w:r>
      <w:proofErr w:type="spellEnd"/>
      <w:r>
        <w:rPr>
          <w:color w:val="000000"/>
        </w:rPr>
        <w:t xml:space="preserve"> </w:t>
      </w:r>
      <w:proofErr w:type="spellStart"/>
      <w:r>
        <w:rPr>
          <w:color w:val="000000"/>
        </w:rPr>
        <w:t>Lucru</w:t>
      </w:r>
      <w:proofErr w:type="spellEnd"/>
      <w:r>
        <w:rPr>
          <w:color w:val="000000"/>
        </w:rPr>
        <w:t xml:space="preserve"> </w:t>
      </w:r>
      <w:proofErr w:type="spellStart"/>
      <w:r>
        <w:rPr>
          <w:color w:val="000000"/>
        </w:rPr>
        <w:t>Comun</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consultată</w:t>
      </w:r>
      <w:proofErr w:type="spellEnd"/>
      <w:r>
        <w:rPr>
          <w:color w:val="000000"/>
        </w:rPr>
        <w:t xml:space="preserve"> </w:t>
      </w:r>
      <w:proofErr w:type="spellStart"/>
      <w:r>
        <w:rPr>
          <w:color w:val="000000"/>
        </w:rPr>
        <w:t>public</w:t>
      </w:r>
      <w:proofErr w:type="spellEnd"/>
      <w:r>
        <w:rPr>
          <w:color w:val="000000"/>
        </w:rPr>
        <w:t xml:space="preserve"> </w:t>
      </w:r>
      <w:proofErr w:type="spellStart"/>
      <w:r>
        <w:rPr>
          <w:color w:val="000000"/>
        </w:rPr>
        <w:t>cu</w:t>
      </w:r>
      <w:proofErr w:type="spellEnd"/>
      <w:r>
        <w:rPr>
          <w:color w:val="000000"/>
        </w:rPr>
        <w:t xml:space="preserve"> </w:t>
      </w:r>
      <w:proofErr w:type="spellStart"/>
      <w:r>
        <w:rPr>
          <w:color w:val="000000"/>
        </w:rPr>
        <w:t>cetățenii</w:t>
      </w:r>
      <w:proofErr w:type="spellEnd"/>
      <w:r>
        <w:rPr>
          <w:color w:val="000000"/>
        </w:rPr>
        <w:t xml:space="preserve">, </w:t>
      </w:r>
      <w:proofErr w:type="spellStart"/>
      <w:r>
        <w:rPr>
          <w:color w:val="000000"/>
        </w:rPr>
        <w:t>cu</w:t>
      </w:r>
      <w:proofErr w:type="spellEnd"/>
      <w:r>
        <w:rPr>
          <w:color w:val="000000"/>
        </w:rPr>
        <w:t xml:space="preserve"> </w:t>
      </w:r>
      <w:proofErr w:type="spellStart"/>
      <w:r>
        <w:rPr>
          <w:color w:val="000000"/>
        </w:rPr>
        <w:t>includerea</w:t>
      </w:r>
      <w:proofErr w:type="spellEnd"/>
      <w:r>
        <w:rPr>
          <w:color w:val="000000"/>
        </w:rPr>
        <w:t xml:space="preserve"> </w:t>
      </w:r>
      <w:proofErr w:type="spellStart"/>
      <w:r>
        <w:rPr>
          <w:color w:val="000000"/>
        </w:rPr>
        <w:t>priorităților</w:t>
      </w:r>
      <w:proofErr w:type="spellEnd"/>
      <w:r>
        <w:rPr>
          <w:color w:val="000000"/>
        </w:rPr>
        <w:t xml:space="preserve"> </w:t>
      </w:r>
      <w:proofErr w:type="spellStart"/>
      <w:r>
        <w:rPr>
          <w:color w:val="000000"/>
        </w:rPr>
        <w:t>relevante</w:t>
      </w:r>
      <w:proofErr w:type="spellEnd"/>
      <w:r>
        <w:rPr>
          <w:color w:val="000000"/>
        </w:rPr>
        <w:t xml:space="preserve"> </w:t>
      </w:r>
      <w:proofErr w:type="spellStart"/>
      <w:r>
        <w:rPr>
          <w:color w:val="000000"/>
        </w:rPr>
        <w:t>pentru</w:t>
      </w:r>
      <w:proofErr w:type="spellEnd"/>
      <w:r>
        <w:rPr>
          <w:color w:val="000000"/>
        </w:rPr>
        <w:t xml:space="preserve"> </w:t>
      </w:r>
      <w:r w:rsidR="0047115A">
        <w:rPr>
          <w:color w:val="000000"/>
          <w:lang w:val="ro-RO"/>
        </w:rPr>
        <w:t xml:space="preserve">UAT orașul Anenii </w:t>
      </w:r>
      <w:proofErr w:type="gramStart"/>
      <w:r w:rsidR="0047115A">
        <w:rPr>
          <w:color w:val="000000"/>
          <w:lang w:val="ro-RO"/>
        </w:rPr>
        <w:t>Noi</w:t>
      </w:r>
      <w:r>
        <w:rPr>
          <w:color w:val="000000"/>
        </w:rPr>
        <w:t xml:space="preserve">, </w:t>
      </w:r>
      <w:r w:rsidR="00F04680">
        <w:rPr>
          <w:color w:val="000000"/>
          <w:lang w:val="ro-RO"/>
        </w:rPr>
        <w:t xml:space="preserve">  </w:t>
      </w:r>
      <w:proofErr w:type="spellStart"/>
      <w:proofErr w:type="gramEnd"/>
      <w:r>
        <w:rPr>
          <w:color w:val="000000"/>
        </w:rPr>
        <w:t>conform</w:t>
      </w:r>
      <w:proofErr w:type="spellEnd"/>
      <w:r>
        <w:rPr>
          <w:color w:val="000000"/>
        </w:rPr>
        <w:t xml:space="preserve"> </w:t>
      </w:r>
      <w:proofErr w:type="spellStart"/>
      <w:r>
        <w:rPr>
          <w:b/>
          <w:bCs/>
          <w:i/>
          <w:iCs/>
          <w:color w:val="000000"/>
        </w:rPr>
        <w:t>Anexei</w:t>
      </w:r>
      <w:proofErr w:type="spellEnd"/>
      <w:r>
        <w:rPr>
          <w:b/>
          <w:bCs/>
          <w:i/>
          <w:iCs/>
          <w:color w:val="000000"/>
        </w:rPr>
        <w:t xml:space="preserve"> </w:t>
      </w:r>
      <w:proofErr w:type="spellStart"/>
      <w:r>
        <w:rPr>
          <w:b/>
          <w:bCs/>
          <w:i/>
          <w:iCs/>
          <w:color w:val="000000"/>
        </w:rPr>
        <w:t>nr</w:t>
      </w:r>
      <w:proofErr w:type="spellEnd"/>
      <w:r>
        <w:rPr>
          <w:b/>
          <w:bCs/>
          <w:i/>
          <w:iCs/>
          <w:color w:val="000000"/>
        </w:rPr>
        <w:t xml:space="preserve">. </w:t>
      </w:r>
      <w:r w:rsidR="00F04680">
        <w:rPr>
          <w:b/>
          <w:bCs/>
          <w:i/>
          <w:iCs/>
          <w:color w:val="000000"/>
          <w:lang w:val="ro-RO"/>
        </w:rPr>
        <w:t>4</w:t>
      </w:r>
    </w:p>
    <w:p w:rsidR="00E0034D" w:rsidRPr="00F04680" w:rsidRDefault="00F04680" w:rsidP="00F04680">
      <w:pPr>
        <w:pStyle w:val="aff8"/>
        <w:spacing w:before="0" w:beforeAutospacing="0" w:after="0" w:afterAutospacing="0"/>
        <w:jc w:val="both"/>
      </w:pPr>
      <w:r>
        <w:rPr>
          <w:lang w:val="ro-RO"/>
        </w:rPr>
        <w:lastRenderedPageBreak/>
        <w:t xml:space="preserve"> </w:t>
      </w:r>
      <w:r>
        <w:rPr>
          <w:lang w:val="ro-RO"/>
        </w:rPr>
        <w:tab/>
        <w:t>5.1 Viziunea</w:t>
      </w:r>
      <w:r>
        <w:t xml:space="preserve"> </w:t>
      </w:r>
      <w:proofErr w:type="spellStart"/>
      <w:r>
        <w:t>va</w:t>
      </w:r>
      <w:proofErr w:type="spellEnd"/>
      <w:r>
        <w:t xml:space="preserve"> </w:t>
      </w:r>
      <w:proofErr w:type="spellStart"/>
      <w:r>
        <w:t>se</w:t>
      </w:r>
      <w:r>
        <w:t>rvi</w:t>
      </w:r>
      <w:proofErr w:type="spellEnd"/>
      <w:r>
        <w:t xml:space="preserve"> </w:t>
      </w:r>
      <w:proofErr w:type="spellStart"/>
      <w:r>
        <w:t>ca</w:t>
      </w:r>
      <w:proofErr w:type="spellEnd"/>
      <w:r>
        <w:t xml:space="preserve"> </w:t>
      </w:r>
      <w:proofErr w:type="spellStart"/>
      <w:r>
        <w:t>reper</w:t>
      </w:r>
      <w:proofErr w:type="spellEnd"/>
      <w:r>
        <w:t xml:space="preserve"> </w:t>
      </w:r>
      <w:proofErr w:type="spellStart"/>
      <w:r>
        <w:t>pentru</w:t>
      </w:r>
      <w:proofErr w:type="spellEnd"/>
      <w:r>
        <w:t xml:space="preserve"> </w:t>
      </w:r>
      <w:proofErr w:type="spellStart"/>
      <w:r>
        <w:t>o</w:t>
      </w:r>
      <w:bookmarkStart w:id="0" w:name="_GoBack"/>
      <w:bookmarkEnd w:id="0"/>
      <w:r>
        <w:t>rganizarea</w:t>
      </w:r>
      <w:proofErr w:type="spellEnd"/>
      <w:r>
        <w:rPr>
          <w:lang w:val="ro-RO"/>
        </w:rPr>
        <w:t xml:space="preserve"> </w:t>
      </w:r>
      <w:proofErr w:type="spellStart"/>
      <w:r>
        <w:t>serviciilor</w:t>
      </w:r>
      <w:proofErr w:type="spellEnd"/>
      <w:r>
        <w:t xml:space="preserve"> </w:t>
      </w:r>
      <w:proofErr w:type="spellStart"/>
      <w:r>
        <w:t>publice</w:t>
      </w:r>
      <w:proofErr w:type="spellEnd"/>
      <w:r>
        <w:t xml:space="preserve">, </w:t>
      </w:r>
      <w:proofErr w:type="spellStart"/>
      <w:r>
        <w:t>planificarea</w:t>
      </w:r>
      <w:proofErr w:type="spellEnd"/>
      <w:r>
        <w:t xml:space="preserve"> </w:t>
      </w:r>
      <w:proofErr w:type="spellStart"/>
      <w:r>
        <w:t>investițiilor</w:t>
      </w:r>
      <w:proofErr w:type="spellEnd"/>
      <w:r>
        <w:t xml:space="preserve"> </w:t>
      </w:r>
      <w:proofErr w:type="spellStart"/>
      <w:r>
        <w:t>și</w:t>
      </w:r>
      <w:proofErr w:type="spellEnd"/>
      <w:r>
        <w:t xml:space="preserve"> </w:t>
      </w:r>
      <w:proofErr w:type="spellStart"/>
      <w:r>
        <w:t>elaborarea</w:t>
      </w:r>
      <w:proofErr w:type="spellEnd"/>
      <w:r>
        <w:t xml:space="preserve"> </w:t>
      </w:r>
      <w:proofErr w:type="spellStart"/>
      <w:r>
        <w:t>viitoarei</w:t>
      </w:r>
      <w:proofErr w:type="spellEnd"/>
      <w:r>
        <w:t xml:space="preserve"> </w:t>
      </w:r>
      <w:proofErr w:type="spellStart"/>
      <w:r>
        <w:t>strategii</w:t>
      </w:r>
      <w:proofErr w:type="spellEnd"/>
      <w:r>
        <w:t xml:space="preserve"> </w:t>
      </w:r>
      <w:proofErr w:type="spellStart"/>
      <w:r>
        <w:t>de</w:t>
      </w:r>
      <w:proofErr w:type="spellEnd"/>
      <w:r>
        <w:t xml:space="preserve"> </w:t>
      </w:r>
      <w:proofErr w:type="spellStart"/>
      <w:r>
        <w:t>dezvoltare</w:t>
      </w:r>
      <w:proofErr w:type="spellEnd"/>
      <w:r>
        <w:rPr>
          <w:lang w:val="ro-RO"/>
        </w:rPr>
        <w:t xml:space="preserve"> a UAT Amalgamate</w:t>
      </w:r>
      <w:r>
        <w:rPr>
          <w:lang w:val="ro-RO"/>
        </w:rPr>
        <w:t>.</w:t>
      </w:r>
    </w:p>
    <w:p w:rsidR="00E0034D" w:rsidRPr="0047115A" w:rsidRDefault="00E0034D" w:rsidP="00F04680">
      <w:pPr>
        <w:pStyle w:val="aff8"/>
        <w:spacing w:before="0" w:beforeAutospacing="0" w:after="0" w:afterAutospacing="0"/>
        <w:jc w:val="both"/>
      </w:pPr>
      <w:r>
        <w:rPr>
          <w:b/>
          <w:bCs/>
          <w:color w:val="000000"/>
        </w:rPr>
        <w:t xml:space="preserve">6. </w:t>
      </w:r>
      <w:proofErr w:type="spellStart"/>
      <w:r>
        <w:rPr>
          <w:color w:val="000000"/>
        </w:rPr>
        <w:t>Se</w:t>
      </w:r>
      <w:proofErr w:type="spellEnd"/>
      <w:r>
        <w:rPr>
          <w:color w:val="000000"/>
        </w:rPr>
        <w:t xml:space="preserve"> </w:t>
      </w:r>
      <w:proofErr w:type="spellStart"/>
      <w:r>
        <w:rPr>
          <w:color w:val="000000"/>
        </w:rPr>
        <w:t>constată</w:t>
      </w:r>
      <w:proofErr w:type="spellEnd"/>
      <w:r>
        <w:rPr>
          <w:color w:val="000000"/>
        </w:rPr>
        <w:t xml:space="preserve"> </w:t>
      </w:r>
      <w:proofErr w:type="spellStart"/>
      <w:r>
        <w:rPr>
          <w:color w:val="000000"/>
        </w:rPr>
        <w:t>că</w:t>
      </w:r>
      <w:proofErr w:type="spellEnd"/>
      <w:r>
        <w:rPr>
          <w:color w:val="000000"/>
        </w:rPr>
        <w:t xml:space="preserve"> </w:t>
      </w:r>
      <w:proofErr w:type="spellStart"/>
      <w:r>
        <w:rPr>
          <w:color w:val="000000"/>
        </w:rPr>
        <w:t>procesul</w:t>
      </w:r>
      <w:proofErr w:type="spellEnd"/>
      <w:r>
        <w:rPr>
          <w:color w:val="000000"/>
        </w:rPr>
        <w:t xml:space="preserve"> </w:t>
      </w:r>
      <w:proofErr w:type="spellStart"/>
      <w:r>
        <w:rPr>
          <w:color w:val="000000"/>
        </w:rPr>
        <w:t>de</w:t>
      </w:r>
      <w:proofErr w:type="spellEnd"/>
      <w:r>
        <w:rPr>
          <w:color w:val="000000"/>
        </w:rPr>
        <w:t xml:space="preserve"> </w:t>
      </w:r>
      <w:proofErr w:type="spellStart"/>
      <w:r>
        <w:rPr>
          <w:color w:val="000000"/>
        </w:rPr>
        <w:t>consultare</w:t>
      </w:r>
      <w:proofErr w:type="spellEnd"/>
      <w:r>
        <w:rPr>
          <w:color w:val="000000"/>
        </w:rPr>
        <w:t xml:space="preserve"> </w:t>
      </w:r>
      <w:proofErr w:type="spellStart"/>
      <w:r>
        <w:rPr>
          <w:color w:val="000000"/>
        </w:rPr>
        <w:t>publică</w:t>
      </w:r>
      <w:proofErr w:type="spellEnd"/>
      <w:r>
        <w:rPr>
          <w:color w:val="000000"/>
        </w:rPr>
        <w:t xml:space="preserve"> a </w:t>
      </w:r>
      <w:proofErr w:type="spellStart"/>
      <w:r>
        <w:rPr>
          <w:color w:val="000000"/>
        </w:rPr>
        <w:t>proiectului</w:t>
      </w:r>
      <w:proofErr w:type="spellEnd"/>
      <w:r>
        <w:rPr>
          <w:color w:val="000000"/>
        </w:rPr>
        <w:t xml:space="preserve"> </w:t>
      </w:r>
      <w:proofErr w:type="spellStart"/>
      <w:r>
        <w:rPr>
          <w:color w:val="000000"/>
        </w:rPr>
        <w:t>deciziei</w:t>
      </w:r>
      <w:proofErr w:type="spellEnd"/>
      <w:r>
        <w:rPr>
          <w:color w:val="000000"/>
        </w:rPr>
        <w:t xml:space="preserve"> </w:t>
      </w:r>
      <w:proofErr w:type="spellStart"/>
      <w:r>
        <w:rPr>
          <w:color w:val="000000"/>
        </w:rPr>
        <w:t>privind</w:t>
      </w:r>
      <w:proofErr w:type="spellEnd"/>
      <w:r>
        <w:rPr>
          <w:color w:val="000000"/>
        </w:rPr>
        <w:t xml:space="preserve"> </w:t>
      </w:r>
      <w:proofErr w:type="spellStart"/>
      <w:r>
        <w:rPr>
          <w:color w:val="000000"/>
        </w:rPr>
        <w:t>amalgamarea</w:t>
      </w:r>
      <w:proofErr w:type="spellEnd"/>
      <w:r>
        <w:rPr>
          <w:color w:val="000000"/>
        </w:rPr>
        <w:t xml:space="preserve"> </w:t>
      </w:r>
      <w:proofErr w:type="spellStart"/>
      <w:r>
        <w:rPr>
          <w:color w:val="000000"/>
        </w:rPr>
        <w:t>voluntară</w:t>
      </w:r>
      <w:proofErr w:type="spellEnd"/>
      <w:r>
        <w:rPr>
          <w:color w:val="000000"/>
        </w:rPr>
        <w:t xml:space="preserve"> </w:t>
      </w:r>
      <w:proofErr w:type="spellStart"/>
      <w:r>
        <w:rPr>
          <w:color w:val="000000"/>
        </w:rPr>
        <w:t>și</w:t>
      </w:r>
      <w:proofErr w:type="spellEnd"/>
      <w:r>
        <w:rPr>
          <w:color w:val="000000"/>
        </w:rPr>
        <w:t xml:space="preserve"> a </w:t>
      </w:r>
      <w:proofErr w:type="spellStart"/>
      <w:r>
        <w:rPr>
          <w:color w:val="000000"/>
        </w:rPr>
        <w:t>Viziunii</w:t>
      </w:r>
      <w:proofErr w:type="spellEnd"/>
      <w:r>
        <w:rPr>
          <w:color w:val="000000"/>
        </w:rPr>
        <w:t xml:space="preserve"> </w:t>
      </w:r>
      <w:proofErr w:type="spellStart"/>
      <w:r>
        <w:rPr>
          <w:color w:val="000000"/>
        </w:rPr>
        <w:t>viitoarei</w:t>
      </w:r>
      <w:proofErr w:type="spellEnd"/>
      <w:r>
        <w:rPr>
          <w:color w:val="000000"/>
        </w:rPr>
        <w:t xml:space="preserve"> UAT </w:t>
      </w:r>
      <w:proofErr w:type="spellStart"/>
      <w:r>
        <w:rPr>
          <w:color w:val="000000"/>
        </w:rPr>
        <w:t>amalgamate</w:t>
      </w:r>
      <w:proofErr w:type="spellEnd"/>
      <w:r>
        <w:rPr>
          <w:color w:val="000000"/>
        </w:rPr>
        <w:t xml:space="preserve"> a </w:t>
      </w:r>
      <w:proofErr w:type="spellStart"/>
      <w:r>
        <w:rPr>
          <w:color w:val="000000"/>
        </w:rPr>
        <w:t>fost</w:t>
      </w:r>
      <w:proofErr w:type="spellEnd"/>
      <w:r>
        <w:rPr>
          <w:color w:val="000000"/>
        </w:rPr>
        <w:t xml:space="preserve"> </w:t>
      </w:r>
      <w:proofErr w:type="spellStart"/>
      <w:r>
        <w:rPr>
          <w:color w:val="000000"/>
        </w:rPr>
        <w:t>desfășurat</w:t>
      </w:r>
      <w:proofErr w:type="spellEnd"/>
      <w:r>
        <w:rPr>
          <w:color w:val="000000"/>
        </w:rPr>
        <w:t xml:space="preserve"> </w:t>
      </w:r>
      <w:proofErr w:type="spellStart"/>
      <w:r>
        <w:rPr>
          <w:color w:val="000000"/>
        </w:rPr>
        <w:t>cu</w:t>
      </w:r>
      <w:proofErr w:type="spellEnd"/>
      <w:r>
        <w:rPr>
          <w:color w:val="000000"/>
        </w:rPr>
        <w:t xml:space="preserve"> </w:t>
      </w:r>
      <w:proofErr w:type="spellStart"/>
      <w:r>
        <w:rPr>
          <w:color w:val="000000"/>
        </w:rPr>
        <w:t>participarea</w:t>
      </w:r>
      <w:proofErr w:type="spellEnd"/>
      <w:r>
        <w:rPr>
          <w:color w:val="000000"/>
        </w:rPr>
        <w:t xml:space="preserve"> </w:t>
      </w:r>
      <w:proofErr w:type="spellStart"/>
      <w:r>
        <w:rPr>
          <w:color w:val="000000"/>
        </w:rPr>
        <w:t>locuitorilor</w:t>
      </w:r>
      <w:proofErr w:type="spellEnd"/>
      <w:r>
        <w:rPr>
          <w:color w:val="000000"/>
        </w:rPr>
        <w:t xml:space="preserve"> </w:t>
      </w:r>
      <w:r>
        <w:rPr>
          <w:color w:val="000000"/>
          <w:lang w:val="ro-RO"/>
        </w:rPr>
        <w:t>UAT Anenii Noi</w:t>
      </w:r>
      <w:r>
        <w:rPr>
          <w:color w:val="000000"/>
        </w:rPr>
        <w:t xml:space="preserve">, </w:t>
      </w:r>
      <w:proofErr w:type="spellStart"/>
      <w:r>
        <w:rPr>
          <w:color w:val="000000"/>
        </w:rPr>
        <w:t>iar</w:t>
      </w:r>
      <w:proofErr w:type="spellEnd"/>
      <w:r>
        <w:rPr>
          <w:color w:val="000000"/>
        </w:rPr>
        <w:t xml:space="preserve"> </w:t>
      </w:r>
      <w:proofErr w:type="spellStart"/>
      <w:r>
        <w:rPr>
          <w:color w:val="000000"/>
        </w:rPr>
        <w:t>propunerile</w:t>
      </w:r>
      <w:proofErr w:type="spellEnd"/>
      <w:r>
        <w:rPr>
          <w:color w:val="000000"/>
        </w:rPr>
        <w:t xml:space="preserve">, </w:t>
      </w:r>
      <w:proofErr w:type="spellStart"/>
      <w:r>
        <w:rPr>
          <w:color w:val="000000"/>
        </w:rPr>
        <w:t>obiecțiile</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recomandările</w:t>
      </w:r>
      <w:proofErr w:type="spellEnd"/>
      <w:r>
        <w:rPr>
          <w:color w:val="000000"/>
        </w:rPr>
        <w:t xml:space="preserve"> </w:t>
      </w:r>
      <w:proofErr w:type="spellStart"/>
      <w:r>
        <w:rPr>
          <w:color w:val="000000"/>
        </w:rPr>
        <w:t>recepționate</w:t>
      </w:r>
      <w:proofErr w:type="spellEnd"/>
      <w:r>
        <w:rPr>
          <w:color w:val="000000"/>
        </w:rPr>
        <w:t xml:space="preserve"> </w:t>
      </w:r>
      <w:proofErr w:type="spellStart"/>
      <w:r>
        <w:rPr>
          <w:color w:val="000000"/>
        </w:rPr>
        <w:t>sunt</w:t>
      </w:r>
      <w:proofErr w:type="spellEnd"/>
      <w:r>
        <w:rPr>
          <w:color w:val="000000"/>
        </w:rPr>
        <w:t xml:space="preserve"> </w:t>
      </w:r>
      <w:proofErr w:type="spellStart"/>
      <w:r>
        <w:rPr>
          <w:color w:val="000000"/>
        </w:rPr>
        <w:t>sintetizate</w:t>
      </w:r>
      <w:proofErr w:type="spellEnd"/>
      <w:r>
        <w:rPr>
          <w:color w:val="000000"/>
        </w:rPr>
        <w:t xml:space="preserve"> </w:t>
      </w:r>
      <w:proofErr w:type="spellStart"/>
      <w:r>
        <w:rPr>
          <w:color w:val="000000"/>
        </w:rPr>
        <w:t>în</w:t>
      </w:r>
      <w:proofErr w:type="spellEnd"/>
      <w:r>
        <w:rPr>
          <w:color w:val="000000"/>
        </w:rPr>
        <w:t xml:space="preserve"> </w:t>
      </w:r>
      <w:proofErr w:type="spellStart"/>
      <w:r>
        <w:rPr>
          <w:b/>
          <w:bCs/>
          <w:i/>
          <w:iCs/>
          <w:color w:val="000000"/>
        </w:rPr>
        <w:t>Anexa</w:t>
      </w:r>
      <w:proofErr w:type="spellEnd"/>
      <w:r>
        <w:rPr>
          <w:b/>
          <w:bCs/>
          <w:i/>
          <w:iCs/>
          <w:color w:val="000000"/>
        </w:rPr>
        <w:t xml:space="preserve"> </w:t>
      </w:r>
      <w:proofErr w:type="spellStart"/>
      <w:r>
        <w:rPr>
          <w:b/>
          <w:bCs/>
          <w:i/>
          <w:iCs/>
          <w:color w:val="000000"/>
        </w:rPr>
        <w:t>nr</w:t>
      </w:r>
      <w:proofErr w:type="spellEnd"/>
      <w:r>
        <w:rPr>
          <w:b/>
          <w:bCs/>
          <w:i/>
          <w:iCs/>
          <w:color w:val="000000"/>
        </w:rPr>
        <w:t>. 3.</w:t>
      </w:r>
    </w:p>
    <w:p w:rsidR="00F13CB3" w:rsidRPr="00960E06" w:rsidRDefault="00E0034D" w:rsidP="00960E06">
      <w:pPr>
        <w:spacing w:after="0" w:line="24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7</w:t>
      </w:r>
      <w:r w:rsidR="00A67780" w:rsidRPr="00960E06">
        <w:rPr>
          <w:rFonts w:ascii="Times New Roman" w:hAnsi="Times New Roman" w:cs="Times New Roman"/>
          <w:b/>
          <w:sz w:val="24"/>
          <w:szCs w:val="24"/>
          <w:lang w:val="ro-RO"/>
        </w:rPr>
        <w:t xml:space="preserve">. </w:t>
      </w:r>
      <w:r w:rsidR="00A67780" w:rsidRPr="00960E06">
        <w:rPr>
          <w:rFonts w:ascii="Times New Roman" w:hAnsi="Times New Roman" w:cs="Times New Roman"/>
          <w:sz w:val="24"/>
          <w:szCs w:val="24"/>
          <w:lang w:val="ro-RO"/>
        </w:rPr>
        <w:t>Se pune în sarcina primarului orașului Anenii Noi și a secretarului Consiliului orășenesc Anenii Noi recepționarea deciziei de amalgamare voluntară adoptate de Consiliul comunal Ciobanovca, consolidarea dosarului final de amalgamare voluntară și transmiterea acestuia către Cancelaria de Stat a Republicii Moldova, în termenul prevăzut de cadrul normativ.</w:t>
      </w:r>
    </w:p>
    <w:p w:rsidR="00F13CB3" w:rsidRPr="00960E06" w:rsidRDefault="00E0034D" w:rsidP="00960E06">
      <w:pPr>
        <w:spacing w:after="0" w:line="24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8</w:t>
      </w:r>
      <w:r w:rsidR="00A67780" w:rsidRPr="00960E06">
        <w:rPr>
          <w:rFonts w:ascii="Times New Roman" w:hAnsi="Times New Roman" w:cs="Times New Roman"/>
          <w:b/>
          <w:sz w:val="24"/>
          <w:szCs w:val="24"/>
          <w:lang w:val="ro-RO"/>
        </w:rPr>
        <w:t xml:space="preserve">. </w:t>
      </w:r>
      <w:r w:rsidR="00A67780" w:rsidRPr="00960E06">
        <w:rPr>
          <w:rFonts w:ascii="Times New Roman" w:hAnsi="Times New Roman" w:cs="Times New Roman"/>
          <w:sz w:val="24"/>
          <w:szCs w:val="24"/>
          <w:lang w:val="ro-RO"/>
        </w:rPr>
        <w:t>Dosarul final transmis Cancelariei de Stat va include documentele prevăzute de Metodologie și Ghid, inclusiv copiile deciziilor finale ale consiliilor locale participante, documentul privind centrul administrativ, analiza privind respectarea condițiilor de bază, Viziunea viitoarei UAT și dosarul consultărilor publice.</w:t>
      </w:r>
    </w:p>
    <w:p w:rsidR="00F13CB3" w:rsidRPr="00960E06" w:rsidRDefault="00E0034D" w:rsidP="00960E06">
      <w:pPr>
        <w:spacing w:after="0" w:line="24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9</w:t>
      </w:r>
      <w:r w:rsidR="00A67780" w:rsidRPr="00960E06">
        <w:rPr>
          <w:rFonts w:ascii="Times New Roman" w:hAnsi="Times New Roman" w:cs="Times New Roman"/>
          <w:b/>
          <w:sz w:val="24"/>
          <w:szCs w:val="24"/>
          <w:lang w:val="ro-RO"/>
        </w:rPr>
        <w:t xml:space="preserve">. </w:t>
      </w:r>
      <w:r w:rsidR="00A67780" w:rsidRPr="00960E06">
        <w:rPr>
          <w:rFonts w:ascii="Times New Roman" w:hAnsi="Times New Roman" w:cs="Times New Roman"/>
          <w:sz w:val="24"/>
          <w:szCs w:val="24"/>
          <w:lang w:val="ro-RO"/>
        </w:rPr>
        <w:t>Secretarul Consiliului orășenesc Anenii Noi va asigura includerea prezentei decizii în Registrul de stat al actelor locale și publicarea acesteia conform prevederilor legislației.</w:t>
      </w:r>
    </w:p>
    <w:p w:rsidR="00F13CB3" w:rsidRPr="00960E06" w:rsidRDefault="00E0034D" w:rsidP="00960E06">
      <w:pPr>
        <w:spacing w:after="0" w:line="24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10</w:t>
      </w:r>
      <w:r w:rsidR="00A67780" w:rsidRPr="00960E06">
        <w:rPr>
          <w:rFonts w:ascii="Times New Roman" w:hAnsi="Times New Roman" w:cs="Times New Roman"/>
          <w:b/>
          <w:sz w:val="24"/>
          <w:szCs w:val="24"/>
          <w:lang w:val="ro-RO"/>
        </w:rPr>
        <w:t xml:space="preserve">. </w:t>
      </w:r>
      <w:r w:rsidR="00A67780" w:rsidRPr="00960E06">
        <w:rPr>
          <w:rFonts w:ascii="Times New Roman" w:hAnsi="Times New Roman" w:cs="Times New Roman"/>
          <w:sz w:val="24"/>
          <w:szCs w:val="24"/>
          <w:lang w:val="ro-RO"/>
        </w:rPr>
        <w:t>Controlul executării prezentei decizii se pune în sarcina primarului orașului Anenii Noi.</w:t>
      </w:r>
    </w:p>
    <w:p w:rsidR="00F13CB3" w:rsidRPr="00960E06" w:rsidRDefault="00E0034D" w:rsidP="00960E06">
      <w:pPr>
        <w:spacing w:after="0" w:line="24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11</w:t>
      </w:r>
      <w:r w:rsidR="00A67780" w:rsidRPr="00960E06">
        <w:rPr>
          <w:rFonts w:ascii="Times New Roman" w:hAnsi="Times New Roman" w:cs="Times New Roman"/>
          <w:b/>
          <w:sz w:val="24"/>
          <w:szCs w:val="24"/>
          <w:lang w:val="ro-RO"/>
        </w:rPr>
        <w:t xml:space="preserve">. </w:t>
      </w:r>
      <w:r w:rsidR="00A67780" w:rsidRPr="00960E06">
        <w:rPr>
          <w:rFonts w:ascii="Times New Roman" w:hAnsi="Times New Roman" w:cs="Times New Roman"/>
          <w:sz w:val="24"/>
          <w:szCs w:val="24"/>
          <w:lang w:val="ro-RO"/>
        </w:rPr>
        <w:t>Prezenta decizie intră în vigoare la data includerii în Registrul de stat al actelor locale și poate fi contestată în termen de 30 de zile de la data comunicării, în condițiile Codului administrativ.</w:t>
      </w:r>
    </w:p>
    <w:p w:rsidR="00F13CB3" w:rsidRDefault="00F13CB3" w:rsidP="00960E06">
      <w:pPr>
        <w:spacing w:after="0" w:line="240" w:lineRule="auto"/>
        <w:jc w:val="both"/>
        <w:rPr>
          <w:rFonts w:ascii="Times New Roman" w:hAnsi="Times New Roman" w:cs="Times New Roman"/>
          <w:sz w:val="24"/>
          <w:szCs w:val="24"/>
          <w:lang w:val="ro-RO"/>
        </w:rPr>
      </w:pPr>
    </w:p>
    <w:p w:rsidR="0047115A" w:rsidRDefault="0047115A" w:rsidP="00960E06">
      <w:pPr>
        <w:spacing w:after="0" w:line="240" w:lineRule="auto"/>
        <w:jc w:val="both"/>
        <w:rPr>
          <w:rFonts w:ascii="Times New Roman" w:hAnsi="Times New Roman" w:cs="Times New Roman"/>
          <w:sz w:val="24"/>
          <w:szCs w:val="24"/>
          <w:lang w:val="ro-RO"/>
        </w:rPr>
      </w:pPr>
    </w:p>
    <w:p w:rsidR="0047115A" w:rsidRDefault="0047115A" w:rsidP="00960E06">
      <w:pPr>
        <w:spacing w:after="0" w:line="240" w:lineRule="auto"/>
        <w:jc w:val="both"/>
        <w:rPr>
          <w:rFonts w:ascii="Times New Roman" w:hAnsi="Times New Roman" w:cs="Times New Roman"/>
          <w:sz w:val="24"/>
          <w:szCs w:val="24"/>
          <w:lang w:val="ro-RO"/>
        </w:rPr>
      </w:pPr>
    </w:p>
    <w:p w:rsidR="0047115A" w:rsidRDefault="0047115A" w:rsidP="00960E06">
      <w:pPr>
        <w:spacing w:after="0" w:line="240" w:lineRule="auto"/>
        <w:jc w:val="both"/>
        <w:rPr>
          <w:rFonts w:ascii="Times New Roman" w:hAnsi="Times New Roman" w:cs="Times New Roman"/>
          <w:sz w:val="24"/>
          <w:szCs w:val="24"/>
          <w:lang w:val="ro-RO"/>
        </w:rPr>
      </w:pPr>
    </w:p>
    <w:p w:rsidR="0047115A" w:rsidRDefault="0047115A" w:rsidP="00960E06">
      <w:pPr>
        <w:spacing w:after="0" w:line="240" w:lineRule="auto"/>
        <w:jc w:val="both"/>
        <w:rPr>
          <w:rFonts w:ascii="Times New Roman" w:hAnsi="Times New Roman" w:cs="Times New Roman"/>
          <w:sz w:val="24"/>
          <w:szCs w:val="24"/>
          <w:lang w:val="ro-RO"/>
        </w:rPr>
      </w:pPr>
    </w:p>
    <w:p w:rsidR="0047115A" w:rsidRDefault="0047115A" w:rsidP="00960E06">
      <w:pPr>
        <w:spacing w:after="0" w:line="240" w:lineRule="auto"/>
        <w:jc w:val="both"/>
        <w:rPr>
          <w:rFonts w:ascii="Times New Roman" w:hAnsi="Times New Roman" w:cs="Times New Roman"/>
          <w:sz w:val="24"/>
          <w:szCs w:val="24"/>
          <w:lang w:val="ro-RO"/>
        </w:rPr>
      </w:pPr>
    </w:p>
    <w:p w:rsidR="0047115A" w:rsidRPr="00960E06" w:rsidRDefault="0047115A" w:rsidP="00960E06">
      <w:pPr>
        <w:spacing w:after="0" w:line="240" w:lineRule="auto"/>
        <w:jc w:val="both"/>
        <w:rPr>
          <w:rFonts w:ascii="Times New Roman" w:hAnsi="Times New Roman" w:cs="Times New Roman"/>
          <w:sz w:val="24"/>
          <w:szCs w:val="24"/>
          <w:lang w:val="ro-RO"/>
        </w:rPr>
      </w:pPr>
    </w:p>
    <w:tbl>
      <w:tblPr>
        <w:tblW w:w="0" w:type="auto"/>
        <w:jc w:val="center"/>
        <w:tblLook w:val="04A0" w:firstRow="1" w:lastRow="0" w:firstColumn="1" w:lastColumn="0" w:noHBand="0" w:noVBand="1"/>
      </w:tblPr>
      <w:tblGrid>
        <w:gridCol w:w="3515"/>
        <w:gridCol w:w="5386"/>
      </w:tblGrid>
      <w:tr w:rsidR="00F13CB3" w:rsidRPr="00960E06">
        <w:trPr>
          <w:jc w:val="center"/>
        </w:trPr>
        <w:tc>
          <w:tcPr>
            <w:tcW w:w="3515" w:type="dxa"/>
            <w:tcBorders>
              <w:top w:val="nil"/>
              <w:left w:val="nil"/>
              <w:bottom w:val="nil"/>
              <w:right w:val="nil"/>
            </w:tcBorders>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Președintele ședinței</w:t>
            </w:r>
          </w:p>
        </w:tc>
        <w:tc>
          <w:tcPr>
            <w:tcW w:w="5386" w:type="dxa"/>
            <w:tcBorders>
              <w:top w:val="nil"/>
              <w:left w:val="nil"/>
              <w:bottom w:val="nil"/>
              <w:right w:val="nil"/>
            </w:tcBorders>
          </w:tcPr>
          <w:p w:rsidR="00F13CB3" w:rsidRDefault="008577EC" w:rsidP="008577E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___________________________ </w:t>
            </w:r>
            <w:r w:rsidR="00A67780" w:rsidRPr="00960E06">
              <w:rPr>
                <w:rFonts w:ascii="Times New Roman" w:hAnsi="Times New Roman" w:cs="Times New Roman"/>
                <w:sz w:val="24"/>
                <w:szCs w:val="24"/>
                <w:lang w:val="ro-RO"/>
              </w:rPr>
              <w:t xml:space="preserve"> </w:t>
            </w:r>
          </w:p>
          <w:p w:rsidR="008577EC" w:rsidRPr="00960E06" w:rsidRDefault="008577EC" w:rsidP="008577EC">
            <w:pPr>
              <w:spacing w:after="0" w:line="240" w:lineRule="auto"/>
              <w:jc w:val="both"/>
              <w:rPr>
                <w:rFonts w:ascii="Times New Roman" w:hAnsi="Times New Roman" w:cs="Times New Roman"/>
                <w:sz w:val="24"/>
                <w:szCs w:val="24"/>
                <w:lang w:val="ro-RO"/>
              </w:rPr>
            </w:pPr>
          </w:p>
        </w:tc>
      </w:tr>
      <w:tr w:rsidR="00F13CB3" w:rsidRPr="00960E06">
        <w:trPr>
          <w:jc w:val="center"/>
        </w:trPr>
        <w:tc>
          <w:tcPr>
            <w:tcW w:w="3515" w:type="dxa"/>
            <w:tcBorders>
              <w:top w:val="nil"/>
              <w:left w:val="nil"/>
              <w:bottom w:val="nil"/>
              <w:right w:val="nil"/>
            </w:tcBorders>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Contrasemnează:</w:t>
            </w:r>
            <w:r w:rsidRPr="00960E06">
              <w:rPr>
                <w:rFonts w:ascii="Times New Roman" w:hAnsi="Times New Roman" w:cs="Times New Roman"/>
                <w:sz w:val="24"/>
                <w:szCs w:val="24"/>
                <w:lang w:val="ro-RO"/>
              </w:rPr>
              <w:br/>
              <w:t>Secretarul Consiliului orășenesc Anenii Noi</w:t>
            </w:r>
          </w:p>
        </w:tc>
        <w:tc>
          <w:tcPr>
            <w:tcW w:w="5386" w:type="dxa"/>
            <w:tcBorders>
              <w:top w:val="nil"/>
              <w:left w:val="nil"/>
              <w:bottom w:val="nil"/>
              <w:right w:val="nil"/>
            </w:tcBorders>
          </w:tcPr>
          <w:p w:rsidR="00F13CB3" w:rsidRDefault="008577EC" w:rsidP="008577E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___________________________ </w:t>
            </w:r>
          </w:p>
          <w:p w:rsidR="0047115A" w:rsidRDefault="0047115A" w:rsidP="008577EC">
            <w:pPr>
              <w:spacing w:after="0" w:line="240" w:lineRule="auto"/>
              <w:jc w:val="both"/>
              <w:rPr>
                <w:rFonts w:ascii="Times New Roman" w:hAnsi="Times New Roman" w:cs="Times New Roman"/>
                <w:sz w:val="24"/>
                <w:szCs w:val="24"/>
                <w:lang w:val="ro-RO"/>
              </w:rPr>
            </w:pPr>
          </w:p>
          <w:p w:rsidR="0047115A" w:rsidRDefault="0047115A" w:rsidP="008577EC">
            <w:pPr>
              <w:spacing w:after="0" w:line="240" w:lineRule="auto"/>
              <w:jc w:val="both"/>
              <w:rPr>
                <w:rFonts w:ascii="Times New Roman" w:hAnsi="Times New Roman" w:cs="Times New Roman"/>
                <w:sz w:val="24"/>
                <w:szCs w:val="24"/>
                <w:lang w:val="ro-RO"/>
              </w:rPr>
            </w:pPr>
          </w:p>
          <w:p w:rsidR="0047115A" w:rsidRDefault="0047115A" w:rsidP="008577EC">
            <w:pPr>
              <w:spacing w:after="0" w:line="240" w:lineRule="auto"/>
              <w:jc w:val="both"/>
              <w:rPr>
                <w:rFonts w:ascii="Times New Roman" w:hAnsi="Times New Roman" w:cs="Times New Roman"/>
                <w:sz w:val="24"/>
                <w:szCs w:val="24"/>
                <w:lang w:val="ro-RO"/>
              </w:rPr>
            </w:pPr>
          </w:p>
          <w:p w:rsidR="0047115A" w:rsidRDefault="0047115A" w:rsidP="008577EC">
            <w:pPr>
              <w:spacing w:after="0" w:line="240" w:lineRule="auto"/>
              <w:jc w:val="both"/>
              <w:rPr>
                <w:rFonts w:ascii="Times New Roman" w:hAnsi="Times New Roman" w:cs="Times New Roman"/>
                <w:sz w:val="24"/>
                <w:szCs w:val="24"/>
                <w:lang w:val="ro-RO"/>
              </w:rPr>
            </w:pPr>
          </w:p>
          <w:p w:rsidR="0047115A" w:rsidRDefault="0047115A" w:rsidP="008577EC">
            <w:pPr>
              <w:spacing w:after="0" w:line="240" w:lineRule="auto"/>
              <w:jc w:val="both"/>
              <w:rPr>
                <w:rFonts w:ascii="Times New Roman" w:hAnsi="Times New Roman" w:cs="Times New Roman"/>
                <w:sz w:val="24"/>
                <w:szCs w:val="24"/>
                <w:lang w:val="ro-RO"/>
              </w:rPr>
            </w:pPr>
          </w:p>
          <w:p w:rsidR="0047115A" w:rsidRDefault="0047115A" w:rsidP="008577EC">
            <w:pPr>
              <w:spacing w:after="0" w:line="240" w:lineRule="auto"/>
              <w:jc w:val="both"/>
              <w:rPr>
                <w:rFonts w:ascii="Times New Roman" w:hAnsi="Times New Roman" w:cs="Times New Roman"/>
                <w:sz w:val="24"/>
                <w:szCs w:val="24"/>
                <w:lang w:val="ro-RO"/>
              </w:rPr>
            </w:pPr>
          </w:p>
          <w:p w:rsidR="0047115A" w:rsidRDefault="0047115A" w:rsidP="008577EC">
            <w:pPr>
              <w:spacing w:after="0" w:line="240" w:lineRule="auto"/>
              <w:jc w:val="both"/>
              <w:rPr>
                <w:rFonts w:ascii="Times New Roman" w:hAnsi="Times New Roman" w:cs="Times New Roman"/>
                <w:sz w:val="24"/>
                <w:szCs w:val="24"/>
                <w:lang w:val="ro-RO"/>
              </w:rPr>
            </w:pPr>
          </w:p>
          <w:p w:rsidR="0047115A" w:rsidRDefault="0047115A" w:rsidP="008577EC">
            <w:pPr>
              <w:spacing w:after="0" w:line="240" w:lineRule="auto"/>
              <w:jc w:val="both"/>
              <w:rPr>
                <w:rFonts w:ascii="Times New Roman" w:hAnsi="Times New Roman" w:cs="Times New Roman"/>
                <w:sz w:val="24"/>
                <w:szCs w:val="24"/>
                <w:lang w:val="ro-RO"/>
              </w:rPr>
            </w:pPr>
          </w:p>
          <w:p w:rsidR="0047115A" w:rsidRDefault="0047115A" w:rsidP="008577EC">
            <w:pPr>
              <w:spacing w:after="0" w:line="240" w:lineRule="auto"/>
              <w:jc w:val="both"/>
              <w:rPr>
                <w:rFonts w:ascii="Times New Roman" w:hAnsi="Times New Roman" w:cs="Times New Roman"/>
                <w:sz w:val="24"/>
                <w:szCs w:val="24"/>
                <w:lang w:val="ro-RO"/>
              </w:rPr>
            </w:pPr>
          </w:p>
          <w:p w:rsidR="0047115A" w:rsidRDefault="0047115A" w:rsidP="008577EC">
            <w:pPr>
              <w:spacing w:after="0" w:line="240" w:lineRule="auto"/>
              <w:jc w:val="both"/>
              <w:rPr>
                <w:rFonts w:ascii="Times New Roman" w:hAnsi="Times New Roman" w:cs="Times New Roman"/>
                <w:sz w:val="24"/>
                <w:szCs w:val="24"/>
                <w:lang w:val="ro-RO"/>
              </w:rPr>
            </w:pPr>
          </w:p>
          <w:p w:rsidR="0047115A" w:rsidRDefault="0047115A" w:rsidP="008577EC">
            <w:pPr>
              <w:spacing w:after="0" w:line="240" w:lineRule="auto"/>
              <w:jc w:val="both"/>
              <w:rPr>
                <w:rFonts w:ascii="Times New Roman" w:hAnsi="Times New Roman" w:cs="Times New Roman"/>
                <w:sz w:val="24"/>
                <w:szCs w:val="24"/>
                <w:lang w:val="ro-RO"/>
              </w:rPr>
            </w:pPr>
          </w:p>
          <w:p w:rsidR="0047115A" w:rsidRDefault="0047115A" w:rsidP="008577EC">
            <w:pPr>
              <w:spacing w:after="0" w:line="240" w:lineRule="auto"/>
              <w:jc w:val="both"/>
              <w:rPr>
                <w:rFonts w:ascii="Times New Roman" w:hAnsi="Times New Roman" w:cs="Times New Roman"/>
                <w:sz w:val="24"/>
                <w:szCs w:val="24"/>
                <w:lang w:val="ro-RO"/>
              </w:rPr>
            </w:pPr>
          </w:p>
          <w:p w:rsidR="0047115A" w:rsidRDefault="0047115A" w:rsidP="008577EC">
            <w:pPr>
              <w:spacing w:after="0" w:line="240" w:lineRule="auto"/>
              <w:jc w:val="both"/>
              <w:rPr>
                <w:rFonts w:ascii="Times New Roman" w:hAnsi="Times New Roman" w:cs="Times New Roman"/>
                <w:sz w:val="24"/>
                <w:szCs w:val="24"/>
                <w:lang w:val="ro-RO"/>
              </w:rPr>
            </w:pPr>
          </w:p>
          <w:p w:rsidR="0047115A" w:rsidRDefault="0047115A" w:rsidP="008577EC">
            <w:pPr>
              <w:spacing w:after="0" w:line="240" w:lineRule="auto"/>
              <w:jc w:val="both"/>
              <w:rPr>
                <w:rFonts w:ascii="Times New Roman" w:hAnsi="Times New Roman" w:cs="Times New Roman"/>
                <w:sz w:val="24"/>
                <w:szCs w:val="24"/>
                <w:lang w:val="ro-RO"/>
              </w:rPr>
            </w:pPr>
          </w:p>
          <w:p w:rsidR="0047115A" w:rsidRDefault="0047115A" w:rsidP="008577EC">
            <w:pPr>
              <w:spacing w:after="0" w:line="240" w:lineRule="auto"/>
              <w:jc w:val="both"/>
              <w:rPr>
                <w:rFonts w:ascii="Times New Roman" w:hAnsi="Times New Roman" w:cs="Times New Roman"/>
                <w:sz w:val="24"/>
                <w:szCs w:val="24"/>
                <w:lang w:val="ro-RO"/>
              </w:rPr>
            </w:pPr>
          </w:p>
          <w:p w:rsidR="0047115A" w:rsidRDefault="0047115A" w:rsidP="008577EC">
            <w:pPr>
              <w:spacing w:after="0" w:line="240" w:lineRule="auto"/>
              <w:jc w:val="both"/>
              <w:rPr>
                <w:rFonts w:ascii="Times New Roman" w:hAnsi="Times New Roman" w:cs="Times New Roman"/>
                <w:sz w:val="24"/>
                <w:szCs w:val="24"/>
                <w:lang w:val="ro-RO"/>
              </w:rPr>
            </w:pPr>
          </w:p>
          <w:p w:rsidR="0047115A" w:rsidRDefault="0047115A" w:rsidP="008577EC">
            <w:pPr>
              <w:spacing w:after="0" w:line="240" w:lineRule="auto"/>
              <w:jc w:val="both"/>
              <w:rPr>
                <w:rFonts w:ascii="Times New Roman" w:hAnsi="Times New Roman" w:cs="Times New Roman"/>
                <w:sz w:val="24"/>
                <w:szCs w:val="24"/>
                <w:lang w:val="ro-RO"/>
              </w:rPr>
            </w:pPr>
          </w:p>
          <w:p w:rsidR="0047115A" w:rsidRDefault="0047115A" w:rsidP="008577EC">
            <w:pPr>
              <w:spacing w:after="0" w:line="240" w:lineRule="auto"/>
              <w:jc w:val="both"/>
              <w:rPr>
                <w:rFonts w:ascii="Times New Roman" w:hAnsi="Times New Roman" w:cs="Times New Roman"/>
                <w:sz w:val="24"/>
                <w:szCs w:val="24"/>
                <w:lang w:val="ro-RO"/>
              </w:rPr>
            </w:pPr>
          </w:p>
          <w:p w:rsidR="0047115A" w:rsidRDefault="0047115A" w:rsidP="008577EC">
            <w:pPr>
              <w:spacing w:after="0" w:line="240" w:lineRule="auto"/>
              <w:jc w:val="both"/>
              <w:rPr>
                <w:rFonts w:ascii="Times New Roman" w:hAnsi="Times New Roman" w:cs="Times New Roman"/>
                <w:sz w:val="24"/>
                <w:szCs w:val="24"/>
                <w:lang w:val="ro-RO"/>
              </w:rPr>
            </w:pPr>
          </w:p>
          <w:p w:rsidR="0047115A" w:rsidRDefault="0047115A" w:rsidP="008577EC">
            <w:pPr>
              <w:spacing w:after="0" w:line="240" w:lineRule="auto"/>
              <w:jc w:val="both"/>
              <w:rPr>
                <w:rFonts w:ascii="Times New Roman" w:hAnsi="Times New Roman" w:cs="Times New Roman"/>
                <w:sz w:val="24"/>
                <w:szCs w:val="24"/>
                <w:lang w:val="ro-RO"/>
              </w:rPr>
            </w:pPr>
          </w:p>
          <w:p w:rsidR="0047115A" w:rsidRDefault="0047115A" w:rsidP="008577EC">
            <w:pPr>
              <w:spacing w:after="0" w:line="240" w:lineRule="auto"/>
              <w:jc w:val="both"/>
              <w:rPr>
                <w:rFonts w:ascii="Times New Roman" w:hAnsi="Times New Roman" w:cs="Times New Roman"/>
                <w:sz w:val="24"/>
                <w:szCs w:val="24"/>
                <w:lang w:val="ro-RO"/>
              </w:rPr>
            </w:pPr>
          </w:p>
          <w:p w:rsidR="0047115A" w:rsidRDefault="0047115A" w:rsidP="008577EC">
            <w:pPr>
              <w:spacing w:after="0" w:line="240" w:lineRule="auto"/>
              <w:jc w:val="both"/>
              <w:rPr>
                <w:rFonts w:ascii="Times New Roman" w:hAnsi="Times New Roman" w:cs="Times New Roman"/>
                <w:sz w:val="24"/>
                <w:szCs w:val="24"/>
                <w:lang w:val="ro-RO"/>
              </w:rPr>
            </w:pPr>
          </w:p>
          <w:p w:rsidR="0047115A" w:rsidRDefault="0047115A" w:rsidP="008577EC">
            <w:pPr>
              <w:spacing w:after="0" w:line="240" w:lineRule="auto"/>
              <w:jc w:val="both"/>
              <w:rPr>
                <w:rFonts w:ascii="Times New Roman" w:hAnsi="Times New Roman" w:cs="Times New Roman"/>
                <w:sz w:val="24"/>
                <w:szCs w:val="24"/>
                <w:lang w:val="ro-RO"/>
              </w:rPr>
            </w:pPr>
          </w:p>
          <w:p w:rsidR="0047115A" w:rsidRDefault="0047115A" w:rsidP="008577EC">
            <w:pPr>
              <w:spacing w:after="0" w:line="240" w:lineRule="auto"/>
              <w:jc w:val="both"/>
              <w:rPr>
                <w:rFonts w:ascii="Times New Roman" w:hAnsi="Times New Roman" w:cs="Times New Roman"/>
                <w:sz w:val="24"/>
                <w:szCs w:val="24"/>
                <w:lang w:val="ro-RO"/>
              </w:rPr>
            </w:pPr>
          </w:p>
          <w:p w:rsidR="0047115A" w:rsidRPr="00960E06" w:rsidRDefault="0047115A" w:rsidP="008577EC">
            <w:pPr>
              <w:spacing w:after="0" w:line="240" w:lineRule="auto"/>
              <w:jc w:val="both"/>
              <w:rPr>
                <w:rFonts w:ascii="Times New Roman" w:hAnsi="Times New Roman" w:cs="Times New Roman"/>
                <w:sz w:val="24"/>
                <w:szCs w:val="24"/>
                <w:lang w:val="ro-RO"/>
              </w:rPr>
            </w:pPr>
          </w:p>
        </w:tc>
      </w:tr>
    </w:tbl>
    <w:p w:rsidR="00F13CB3" w:rsidRPr="00960E06" w:rsidRDefault="00A67780" w:rsidP="00960E06">
      <w:pPr>
        <w:spacing w:after="0" w:line="240" w:lineRule="auto"/>
        <w:jc w:val="right"/>
        <w:rPr>
          <w:rFonts w:ascii="Times New Roman" w:hAnsi="Times New Roman" w:cs="Times New Roman"/>
          <w:sz w:val="24"/>
          <w:szCs w:val="24"/>
          <w:lang w:val="ro-RO"/>
        </w:rPr>
      </w:pPr>
      <w:r w:rsidRPr="00960E06">
        <w:rPr>
          <w:rFonts w:ascii="Times New Roman" w:hAnsi="Times New Roman" w:cs="Times New Roman"/>
          <w:b/>
          <w:sz w:val="24"/>
          <w:szCs w:val="24"/>
          <w:lang w:val="ro-RO"/>
        </w:rPr>
        <w:lastRenderedPageBreak/>
        <w:t>ANEXA nr. 1</w:t>
      </w:r>
    </w:p>
    <w:p w:rsidR="0047115A" w:rsidRPr="00B03AA8" w:rsidRDefault="0047115A" w:rsidP="0047115A">
      <w:pPr>
        <w:spacing w:after="0" w:line="240" w:lineRule="auto"/>
        <w:jc w:val="right"/>
        <w:rPr>
          <w:rFonts w:ascii="Aptos" w:eastAsiaTheme="minorEastAsia" w:hAnsi="Aptos" w:hint="eastAsia"/>
          <w:i/>
          <w:sz w:val="24"/>
          <w:szCs w:val="24"/>
          <w:lang w:val="ro-RO"/>
        </w:rPr>
      </w:pPr>
      <w:r w:rsidRPr="00B03AA8">
        <w:rPr>
          <w:rFonts w:ascii="Aptos" w:eastAsiaTheme="minorEastAsia" w:hAnsi="Aptos"/>
          <w:i/>
          <w:sz w:val="24"/>
          <w:szCs w:val="24"/>
          <w:lang w:val="ro-RO"/>
        </w:rPr>
        <w:t xml:space="preserve">la </w:t>
      </w:r>
      <w:r>
        <w:rPr>
          <w:rFonts w:ascii="Aptos" w:eastAsiaTheme="minorEastAsia" w:hAnsi="Aptos"/>
          <w:i/>
          <w:sz w:val="24"/>
          <w:szCs w:val="24"/>
          <w:lang w:val="ro-RO"/>
        </w:rPr>
        <w:t>decizia</w:t>
      </w:r>
      <w:r w:rsidRPr="00B03AA8">
        <w:rPr>
          <w:rFonts w:ascii="Aptos" w:eastAsiaTheme="minorEastAsia" w:hAnsi="Aptos"/>
          <w:i/>
          <w:sz w:val="24"/>
          <w:szCs w:val="24"/>
          <w:lang w:val="ro-RO"/>
        </w:rPr>
        <w:t xml:space="preserve"> </w:t>
      </w:r>
      <w:r>
        <w:rPr>
          <w:rFonts w:ascii="Aptos" w:eastAsiaTheme="minorEastAsia" w:hAnsi="Aptos"/>
          <w:i/>
          <w:sz w:val="24"/>
          <w:szCs w:val="24"/>
          <w:lang w:val="ro-RO"/>
        </w:rPr>
        <w:t>nr. __ din ___ iulie 2026</w:t>
      </w:r>
    </w:p>
    <w:p w:rsidR="00960E06" w:rsidRPr="00960E06" w:rsidRDefault="00960E06" w:rsidP="00960E06">
      <w:pPr>
        <w:spacing w:after="0" w:line="240" w:lineRule="auto"/>
        <w:jc w:val="right"/>
        <w:rPr>
          <w:rFonts w:ascii="Times New Roman" w:hAnsi="Times New Roman" w:cs="Times New Roman"/>
          <w:sz w:val="24"/>
          <w:szCs w:val="24"/>
          <w:lang w:val="ro-RO"/>
        </w:rPr>
      </w:pPr>
    </w:p>
    <w:p w:rsidR="00F13CB3" w:rsidRPr="00960E06" w:rsidRDefault="00A67780" w:rsidP="00960E06">
      <w:pPr>
        <w:spacing w:after="0" w:line="240" w:lineRule="auto"/>
        <w:jc w:val="center"/>
        <w:rPr>
          <w:rFonts w:ascii="Times New Roman" w:hAnsi="Times New Roman" w:cs="Times New Roman"/>
          <w:sz w:val="24"/>
          <w:szCs w:val="24"/>
          <w:lang w:val="ro-RO"/>
        </w:rPr>
      </w:pPr>
      <w:r w:rsidRPr="00960E06">
        <w:rPr>
          <w:rFonts w:ascii="Times New Roman" w:hAnsi="Times New Roman" w:cs="Times New Roman"/>
          <w:sz w:val="24"/>
          <w:szCs w:val="24"/>
          <w:lang w:val="ro-RO"/>
        </w:rPr>
        <w:t>ANALIZA PRIVIND RESPECTAREA CONDIȚIILOR DE BAZĂ ȘI CRITERIILOR AMALGAMĂRII VOLUNTARE</w:t>
      </w:r>
    </w:p>
    <w:tbl>
      <w:tblPr>
        <w:tblW w:w="0" w:type="auto"/>
        <w:jc w:val="center"/>
        <w:tblLook w:val="04A0" w:firstRow="1" w:lastRow="0" w:firstColumn="1" w:lastColumn="0" w:noHBand="0" w:noVBand="1"/>
      </w:tblPr>
      <w:tblGrid>
        <w:gridCol w:w="2879"/>
        <w:gridCol w:w="4460"/>
        <w:gridCol w:w="2835"/>
      </w:tblGrid>
      <w:tr w:rsidR="00F13CB3" w:rsidRPr="00960E06" w:rsidTr="00960E06">
        <w:trPr>
          <w:tblHeader/>
          <w:jc w:val="center"/>
        </w:trPr>
        <w:tc>
          <w:tcPr>
            <w:tcW w:w="2879" w:type="dxa"/>
            <w:tcBorders>
              <w:top w:val="single" w:sz="8" w:space="0" w:color="000000"/>
              <w:left w:val="single" w:sz="8" w:space="0" w:color="000000"/>
              <w:bottom w:val="single" w:sz="8" w:space="0" w:color="000000"/>
              <w:right w:val="single" w:sz="8" w:space="0" w:color="000000"/>
            </w:tcBorders>
            <w:shd w:val="clear" w:color="auto" w:fill="D9EAF7"/>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b/>
                <w:sz w:val="24"/>
                <w:szCs w:val="24"/>
                <w:lang w:val="ro-RO"/>
              </w:rPr>
              <w:t>Criteriu / condiție</w:t>
            </w:r>
          </w:p>
        </w:tc>
        <w:tc>
          <w:tcPr>
            <w:tcW w:w="4460" w:type="dxa"/>
            <w:tcBorders>
              <w:top w:val="single" w:sz="8" w:space="0" w:color="000000"/>
              <w:left w:val="single" w:sz="8" w:space="0" w:color="000000"/>
              <w:bottom w:val="single" w:sz="8" w:space="0" w:color="000000"/>
              <w:right w:val="single" w:sz="8" w:space="0" w:color="000000"/>
            </w:tcBorders>
            <w:shd w:val="clear" w:color="auto" w:fill="D9EAF7"/>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b/>
                <w:sz w:val="24"/>
                <w:szCs w:val="24"/>
                <w:lang w:val="ro-RO"/>
              </w:rPr>
              <w:t>Constatare pentru clusterul Anenii Noi - Ciobanovca</w:t>
            </w:r>
          </w:p>
        </w:tc>
        <w:tc>
          <w:tcPr>
            <w:tcW w:w="2835" w:type="dxa"/>
            <w:tcBorders>
              <w:top w:val="single" w:sz="8" w:space="0" w:color="000000"/>
              <w:left w:val="single" w:sz="8" w:space="0" w:color="000000"/>
              <w:bottom w:val="single" w:sz="8" w:space="0" w:color="000000"/>
              <w:right w:val="single" w:sz="8" w:space="0" w:color="000000"/>
            </w:tcBorders>
            <w:shd w:val="clear" w:color="auto" w:fill="D9EAF7"/>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b/>
                <w:sz w:val="24"/>
                <w:szCs w:val="24"/>
                <w:lang w:val="ro-RO"/>
              </w:rPr>
              <w:t>Documente / observații</w:t>
            </w:r>
          </w:p>
        </w:tc>
      </w:tr>
      <w:tr w:rsidR="00F13CB3" w:rsidRPr="00960E06" w:rsidTr="00960E06">
        <w:trPr>
          <w:jc w:val="center"/>
        </w:trPr>
        <w:tc>
          <w:tcPr>
            <w:tcW w:w="2879" w:type="dxa"/>
            <w:tcBorders>
              <w:top w:val="single" w:sz="8" w:space="0" w:color="000000"/>
              <w:left w:val="single" w:sz="8" w:space="0" w:color="000000"/>
              <w:bottom w:val="single" w:sz="8" w:space="0" w:color="000000"/>
              <w:right w:val="single" w:sz="8" w:space="0" w:color="000000"/>
            </w:tcBorders>
            <w:vAlign w:val="center"/>
          </w:tcPr>
          <w:p w:rsidR="00F13CB3" w:rsidRPr="001A1258" w:rsidRDefault="00A67780" w:rsidP="00960E06">
            <w:pPr>
              <w:spacing w:after="0" w:line="240" w:lineRule="auto"/>
              <w:jc w:val="both"/>
              <w:rPr>
                <w:rFonts w:ascii="Times New Roman" w:hAnsi="Times New Roman" w:cs="Times New Roman"/>
                <w:sz w:val="24"/>
                <w:szCs w:val="24"/>
                <w:lang w:val="ro-RO"/>
              </w:rPr>
            </w:pPr>
            <w:r w:rsidRPr="001A1258">
              <w:rPr>
                <w:rFonts w:ascii="Times New Roman" w:hAnsi="Times New Roman" w:cs="Times New Roman"/>
                <w:sz w:val="24"/>
                <w:szCs w:val="24"/>
                <w:lang w:val="ro-RO"/>
              </w:rPr>
              <w:t>UAT participante</w:t>
            </w:r>
          </w:p>
        </w:tc>
        <w:tc>
          <w:tcPr>
            <w:tcW w:w="4460" w:type="dxa"/>
            <w:tcBorders>
              <w:top w:val="single" w:sz="8" w:space="0" w:color="000000"/>
              <w:left w:val="single" w:sz="8" w:space="0" w:color="000000"/>
              <w:bottom w:val="single" w:sz="8" w:space="0" w:color="000000"/>
              <w:right w:val="single" w:sz="8" w:space="0" w:color="000000"/>
            </w:tcBorders>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Procesul vizează UAT orașul Anenii Noi și UAT comuna Ciobanovca.</w:t>
            </w:r>
          </w:p>
        </w:tc>
        <w:tc>
          <w:tcPr>
            <w:tcW w:w="2835" w:type="dxa"/>
            <w:tcBorders>
              <w:top w:val="single" w:sz="8" w:space="0" w:color="000000"/>
              <w:left w:val="single" w:sz="8" w:space="0" w:color="000000"/>
              <w:bottom w:val="single" w:sz="8" w:space="0" w:color="000000"/>
              <w:right w:val="single" w:sz="8" w:space="0" w:color="000000"/>
            </w:tcBorders>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Deciziile consiliilor locale privind inițierea procesului și participarea la GLC.</w:t>
            </w:r>
          </w:p>
        </w:tc>
      </w:tr>
      <w:tr w:rsidR="00F13CB3" w:rsidRPr="00960E06" w:rsidTr="00960E06">
        <w:trPr>
          <w:jc w:val="center"/>
        </w:trPr>
        <w:tc>
          <w:tcPr>
            <w:tcW w:w="2879" w:type="dxa"/>
            <w:tcBorders>
              <w:top w:val="single" w:sz="8" w:space="0" w:color="000000"/>
              <w:left w:val="single" w:sz="8" w:space="0" w:color="000000"/>
              <w:bottom w:val="single" w:sz="8" w:space="0" w:color="000000"/>
              <w:right w:val="single" w:sz="8" w:space="0" w:color="000000"/>
            </w:tcBorders>
            <w:vAlign w:val="center"/>
          </w:tcPr>
          <w:p w:rsidR="00F13CB3" w:rsidRPr="001A1258" w:rsidRDefault="00A67780" w:rsidP="00960E06">
            <w:pPr>
              <w:spacing w:after="0" w:line="240" w:lineRule="auto"/>
              <w:jc w:val="both"/>
              <w:rPr>
                <w:rFonts w:ascii="Times New Roman" w:hAnsi="Times New Roman" w:cs="Times New Roman"/>
                <w:sz w:val="24"/>
                <w:szCs w:val="24"/>
                <w:lang w:val="ro-RO"/>
              </w:rPr>
            </w:pPr>
            <w:r w:rsidRPr="001A1258">
              <w:rPr>
                <w:rFonts w:ascii="Times New Roman" w:hAnsi="Times New Roman" w:cs="Times New Roman"/>
                <w:sz w:val="24"/>
                <w:szCs w:val="24"/>
                <w:lang w:val="ro-RO"/>
              </w:rPr>
              <w:t>Continuitate teritorială</w:t>
            </w:r>
          </w:p>
        </w:tc>
        <w:tc>
          <w:tcPr>
            <w:tcW w:w="4460" w:type="dxa"/>
            <w:tcBorders>
              <w:top w:val="single" w:sz="8" w:space="0" w:color="000000"/>
              <w:left w:val="single" w:sz="8" w:space="0" w:color="000000"/>
              <w:bottom w:val="single" w:sz="8" w:space="0" w:color="000000"/>
              <w:right w:val="single" w:sz="8" w:space="0" w:color="000000"/>
            </w:tcBorders>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UAT participante formează un teritoriu continuu, fără discontinuități administrative relevante pentru proces.</w:t>
            </w:r>
          </w:p>
        </w:tc>
        <w:tc>
          <w:tcPr>
            <w:tcW w:w="2835" w:type="dxa"/>
            <w:tcBorders>
              <w:top w:val="single" w:sz="8" w:space="0" w:color="000000"/>
              <w:left w:val="single" w:sz="8" w:space="0" w:color="000000"/>
              <w:bottom w:val="single" w:sz="8" w:space="0" w:color="000000"/>
              <w:right w:val="single" w:sz="8" w:space="0" w:color="000000"/>
            </w:tcBorders>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Hartă / schemă administrativă, date cadastrale sau alte materiale disponibile.</w:t>
            </w:r>
          </w:p>
        </w:tc>
      </w:tr>
      <w:tr w:rsidR="00F13CB3" w:rsidRPr="00960E06" w:rsidTr="00960E06">
        <w:trPr>
          <w:jc w:val="center"/>
        </w:trPr>
        <w:tc>
          <w:tcPr>
            <w:tcW w:w="2879" w:type="dxa"/>
            <w:tcBorders>
              <w:top w:val="single" w:sz="8" w:space="0" w:color="000000"/>
              <w:left w:val="single" w:sz="8" w:space="0" w:color="000000"/>
              <w:bottom w:val="single" w:sz="8" w:space="0" w:color="000000"/>
              <w:right w:val="single" w:sz="8" w:space="0" w:color="000000"/>
            </w:tcBorders>
            <w:vAlign w:val="center"/>
          </w:tcPr>
          <w:p w:rsidR="00F13CB3" w:rsidRPr="001A1258" w:rsidRDefault="00A67780" w:rsidP="00960E06">
            <w:pPr>
              <w:spacing w:after="0" w:line="240" w:lineRule="auto"/>
              <w:jc w:val="both"/>
              <w:rPr>
                <w:rFonts w:ascii="Times New Roman" w:hAnsi="Times New Roman" w:cs="Times New Roman"/>
                <w:sz w:val="24"/>
                <w:szCs w:val="24"/>
                <w:lang w:val="ro-RO"/>
              </w:rPr>
            </w:pPr>
            <w:r w:rsidRPr="001A1258">
              <w:rPr>
                <w:rFonts w:ascii="Times New Roman" w:hAnsi="Times New Roman" w:cs="Times New Roman"/>
                <w:sz w:val="24"/>
                <w:szCs w:val="24"/>
                <w:lang w:val="ro-RO"/>
              </w:rPr>
              <w:t>Populație cumulată</w:t>
            </w:r>
          </w:p>
        </w:tc>
        <w:tc>
          <w:tcPr>
            <w:tcW w:w="4460" w:type="dxa"/>
            <w:tcBorders>
              <w:top w:val="single" w:sz="8" w:space="0" w:color="000000"/>
              <w:left w:val="single" w:sz="8" w:space="0" w:color="000000"/>
              <w:bottom w:val="single" w:sz="8" w:space="0" w:color="000000"/>
              <w:right w:val="single" w:sz="8" w:space="0" w:color="000000"/>
            </w:tcBorders>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Populația cumulată a UAT participante depășește pragul minim prevăzut de cadrul normativ.</w:t>
            </w:r>
          </w:p>
        </w:tc>
        <w:tc>
          <w:tcPr>
            <w:tcW w:w="2835" w:type="dxa"/>
            <w:tcBorders>
              <w:top w:val="single" w:sz="8" w:space="0" w:color="000000"/>
              <w:left w:val="single" w:sz="8" w:space="0" w:color="000000"/>
              <w:bottom w:val="single" w:sz="8" w:space="0" w:color="000000"/>
              <w:right w:val="single" w:sz="8" w:space="0" w:color="000000"/>
            </w:tcBorders>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Date statistice oficiale / formularul de colectare a datelor.</w:t>
            </w:r>
          </w:p>
        </w:tc>
      </w:tr>
      <w:tr w:rsidR="00F13CB3" w:rsidRPr="00960E06" w:rsidTr="00960E06">
        <w:trPr>
          <w:jc w:val="center"/>
        </w:trPr>
        <w:tc>
          <w:tcPr>
            <w:tcW w:w="2879" w:type="dxa"/>
            <w:tcBorders>
              <w:top w:val="single" w:sz="8" w:space="0" w:color="000000"/>
              <w:left w:val="single" w:sz="8" w:space="0" w:color="000000"/>
              <w:bottom w:val="single" w:sz="8" w:space="0" w:color="000000"/>
              <w:right w:val="single" w:sz="8" w:space="0" w:color="000000"/>
            </w:tcBorders>
            <w:vAlign w:val="center"/>
          </w:tcPr>
          <w:p w:rsidR="00F13CB3" w:rsidRPr="001A1258" w:rsidRDefault="00A67780" w:rsidP="00960E06">
            <w:pPr>
              <w:spacing w:after="0" w:line="240" w:lineRule="auto"/>
              <w:jc w:val="both"/>
              <w:rPr>
                <w:rFonts w:ascii="Times New Roman" w:hAnsi="Times New Roman" w:cs="Times New Roman"/>
                <w:sz w:val="24"/>
                <w:szCs w:val="24"/>
                <w:lang w:val="ro-RO"/>
              </w:rPr>
            </w:pPr>
            <w:r w:rsidRPr="001A1258">
              <w:rPr>
                <w:rFonts w:ascii="Times New Roman" w:hAnsi="Times New Roman" w:cs="Times New Roman"/>
                <w:sz w:val="24"/>
                <w:szCs w:val="24"/>
                <w:lang w:val="ro-RO"/>
              </w:rPr>
              <w:t>Capacitate administrativă</w:t>
            </w:r>
          </w:p>
        </w:tc>
        <w:tc>
          <w:tcPr>
            <w:tcW w:w="4460" w:type="dxa"/>
            <w:tcBorders>
              <w:top w:val="single" w:sz="8" w:space="0" w:color="000000"/>
              <w:left w:val="single" w:sz="8" w:space="0" w:color="000000"/>
              <w:bottom w:val="single" w:sz="8" w:space="0" w:color="000000"/>
              <w:right w:val="single" w:sz="8" w:space="0" w:color="000000"/>
            </w:tcBorders>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UAT orașul Anenii Noi dispune de capacitate administrativă mai extinsă și poate prelua rolul de centru administrativ al viitoarei UAT.</w:t>
            </w:r>
          </w:p>
        </w:tc>
        <w:tc>
          <w:tcPr>
            <w:tcW w:w="2835" w:type="dxa"/>
            <w:tcBorders>
              <w:top w:val="single" w:sz="8" w:space="0" w:color="000000"/>
              <w:left w:val="single" w:sz="8" w:space="0" w:color="000000"/>
              <w:bottom w:val="single" w:sz="8" w:space="0" w:color="000000"/>
              <w:right w:val="single" w:sz="8" w:space="0" w:color="000000"/>
            </w:tcBorders>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Date privind personalul, serviciile publice, infrastructura administrativă și experiența instituțională.</w:t>
            </w:r>
          </w:p>
        </w:tc>
      </w:tr>
      <w:tr w:rsidR="00F13CB3" w:rsidRPr="00960E06" w:rsidTr="00960E06">
        <w:trPr>
          <w:jc w:val="center"/>
        </w:trPr>
        <w:tc>
          <w:tcPr>
            <w:tcW w:w="2879" w:type="dxa"/>
            <w:tcBorders>
              <w:top w:val="single" w:sz="8" w:space="0" w:color="000000"/>
              <w:left w:val="single" w:sz="8" w:space="0" w:color="000000"/>
              <w:bottom w:val="single" w:sz="8" w:space="0" w:color="000000"/>
              <w:right w:val="single" w:sz="8" w:space="0" w:color="000000"/>
            </w:tcBorders>
            <w:vAlign w:val="center"/>
          </w:tcPr>
          <w:p w:rsidR="00F13CB3" w:rsidRPr="001A1258" w:rsidRDefault="00A67780" w:rsidP="00960E06">
            <w:pPr>
              <w:spacing w:after="0" w:line="240" w:lineRule="auto"/>
              <w:jc w:val="both"/>
              <w:rPr>
                <w:rFonts w:ascii="Times New Roman" w:hAnsi="Times New Roman" w:cs="Times New Roman"/>
                <w:sz w:val="24"/>
                <w:szCs w:val="24"/>
                <w:lang w:val="ro-RO"/>
              </w:rPr>
            </w:pPr>
            <w:r w:rsidRPr="001A1258">
              <w:rPr>
                <w:rFonts w:ascii="Times New Roman" w:hAnsi="Times New Roman" w:cs="Times New Roman"/>
                <w:sz w:val="24"/>
                <w:szCs w:val="24"/>
                <w:lang w:val="ro-RO"/>
              </w:rPr>
              <w:t>Acces la servicii pentru Ciobanovca</w:t>
            </w:r>
          </w:p>
        </w:tc>
        <w:tc>
          <w:tcPr>
            <w:tcW w:w="4460" w:type="dxa"/>
            <w:tcBorders>
              <w:top w:val="single" w:sz="8" w:space="0" w:color="000000"/>
              <w:left w:val="single" w:sz="8" w:space="0" w:color="000000"/>
              <w:bottom w:val="single" w:sz="8" w:space="0" w:color="000000"/>
              <w:right w:val="single" w:sz="8" w:space="0" w:color="000000"/>
            </w:tcBorders>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Necesitatea menținerii unui punct local de acces la servicii / CUPS / program de deservire periodică a fost evidențiată în consultări.</w:t>
            </w:r>
          </w:p>
        </w:tc>
        <w:tc>
          <w:tcPr>
            <w:tcW w:w="2835" w:type="dxa"/>
            <w:tcBorders>
              <w:top w:val="single" w:sz="8" w:space="0" w:color="000000"/>
              <w:left w:val="single" w:sz="8" w:space="0" w:color="000000"/>
              <w:bottom w:val="single" w:sz="8" w:space="0" w:color="000000"/>
              <w:right w:val="single" w:sz="8" w:space="0" w:color="000000"/>
            </w:tcBorders>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Tabelul de sinteză al consultărilor publice și Viziunea viitoarei UAT.</w:t>
            </w:r>
          </w:p>
        </w:tc>
      </w:tr>
      <w:tr w:rsidR="00F13CB3" w:rsidRPr="00960E06" w:rsidTr="00960E06">
        <w:trPr>
          <w:jc w:val="center"/>
        </w:trPr>
        <w:tc>
          <w:tcPr>
            <w:tcW w:w="2879" w:type="dxa"/>
            <w:tcBorders>
              <w:top w:val="single" w:sz="8" w:space="0" w:color="000000"/>
              <w:left w:val="single" w:sz="8" w:space="0" w:color="000000"/>
              <w:bottom w:val="single" w:sz="8" w:space="0" w:color="000000"/>
              <w:right w:val="single" w:sz="8" w:space="0" w:color="000000"/>
            </w:tcBorders>
            <w:vAlign w:val="center"/>
          </w:tcPr>
          <w:p w:rsidR="00F13CB3" w:rsidRPr="001A1258" w:rsidRDefault="00A67780" w:rsidP="00960E06">
            <w:pPr>
              <w:spacing w:after="0" w:line="240" w:lineRule="auto"/>
              <w:jc w:val="both"/>
              <w:rPr>
                <w:rFonts w:ascii="Times New Roman" w:hAnsi="Times New Roman" w:cs="Times New Roman"/>
                <w:sz w:val="24"/>
                <w:szCs w:val="24"/>
                <w:lang w:val="ro-RO"/>
              </w:rPr>
            </w:pPr>
            <w:r w:rsidRPr="001A1258">
              <w:rPr>
                <w:rFonts w:ascii="Times New Roman" w:hAnsi="Times New Roman" w:cs="Times New Roman"/>
                <w:sz w:val="24"/>
                <w:szCs w:val="24"/>
                <w:lang w:val="ro-RO"/>
              </w:rPr>
              <w:t>Concluzie</w:t>
            </w:r>
          </w:p>
        </w:tc>
        <w:tc>
          <w:tcPr>
            <w:tcW w:w="4460" w:type="dxa"/>
            <w:tcBorders>
              <w:top w:val="single" w:sz="8" w:space="0" w:color="000000"/>
              <w:left w:val="single" w:sz="8" w:space="0" w:color="000000"/>
              <w:bottom w:val="single" w:sz="8" w:space="0" w:color="000000"/>
              <w:right w:val="single" w:sz="8" w:space="0" w:color="000000"/>
            </w:tcBorders>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Sunt întrunite condițiile de bază pentru examinarea deciziei privind amalgamarea voluntară a UAT orașul Anenii Noi și UAT comuna Ciobanovca.</w:t>
            </w:r>
          </w:p>
        </w:tc>
        <w:tc>
          <w:tcPr>
            <w:tcW w:w="2835" w:type="dxa"/>
            <w:tcBorders>
              <w:top w:val="single" w:sz="8" w:space="0" w:color="000000"/>
              <w:left w:val="single" w:sz="8" w:space="0" w:color="000000"/>
              <w:bottom w:val="single" w:sz="8" w:space="0" w:color="000000"/>
              <w:right w:val="single" w:sz="8" w:space="0" w:color="000000"/>
            </w:tcBorders>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Concluzia urmează a fi confirmată prin dosarul final transmis Cancelariei de Stat.</w:t>
            </w:r>
          </w:p>
        </w:tc>
      </w:tr>
    </w:tbl>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br w:type="page"/>
      </w:r>
    </w:p>
    <w:p w:rsidR="00F13CB3" w:rsidRPr="00960E06" w:rsidRDefault="00A67780" w:rsidP="00960E06">
      <w:pPr>
        <w:spacing w:after="0" w:line="240" w:lineRule="auto"/>
        <w:jc w:val="right"/>
        <w:rPr>
          <w:rFonts w:ascii="Times New Roman" w:hAnsi="Times New Roman" w:cs="Times New Roman"/>
          <w:sz w:val="24"/>
          <w:szCs w:val="24"/>
          <w:lang w:val="ro-RO"/>
        </w:rPr>
      </w:pPr>
      <w:r w:rsidRPr="00960E06">
        <w:rPr>
          <w:rFonts w:ascii="Times New Roman" w:hAnsi="Times New Roman" w:cs="Times New Roman"/>
          <w:b/>
          <w:sz w:val="24"/>
          <w:szCs w:val="24"/>
          <w:lang w:val="ro-RO"/>
        </w:rPr>
        <w:lastRenderedPageBreak/>
        <w:t>ANEXA nr. 2</w:t>
      </w:r>
    </w:p>
    <w:p w:rsidR="0047115A" w:rsidRDefault="0047115A" w:rsidP="0047115A">
      <w:pPr>
        <w:spacing w:after="0" w:line="240" w:lineRule="auto"/>
        <w:jc w:val="right"/>
        <w:rPr>
          <w:rFonts w:ascii="Aptos" w:eastAsiaTheme="minorEastAsia" w:hAnsi="Aptos" w:hint="eastAsia"/>
          <w:i/>
          <w:sz w:val="24"/>
          <w:szCs w:val="24"/>
          <w:lang w:val="ro-RO"/>
        </w:rPr>
      </w:pPr>
      <w:r w:rsidRPr="00B03AA8">
        <w:rPr>
          <w:rFonts w:ascii="Aptos" w:eastAsiaTheme="minorEastAsia" w:hAnsi="Aptos"/>
          <w:i/>
          <w:sz w:val="24"/>
          <w:szCs w:val="24"/>
          <w:lang w:val="ro-RO"/>
        </w:rPr>
        <w:t xml:space="preserve">la </w:t>
      </w:r>
      <w:r>
        <w:rPr>
          <w:rFonts w:ascii="Aptos" w:eastAsiaTheme="minorEastAsia" w:hAnsi="Aptos"/>
          <w:i/>
          <w:sz w:val="24"/>
          <w:szCs w:val="24"/>
          <w:lang w:val="ro-RO"/>
        </w:rPr>
        <w:t>decizia</w:t>
      </w:r>
      <w:r w:rsidRPr="00B03AA8">
        <w:rPr>
          <w:rFonts w:ascii="Aptos" w:eastAsiaTheme="minorEastAsia" w:hAnsi="Aptos"/>
          <w:i/>
          <w:sz w:val="24"/>
          <w:szCs w:val="24"/>
          <w:lang w:val="ro-RO"/>
        </w:rPr>
        <w:t xml:space="preserve"> </w:t>
      </w:r>
      <w:r>
        <w:rPr>
          <w:rFonts w:ascii="Aptos" w:eastAsiaTheme="minorEastAsia" w:hAnsi="Aptos"/>
          <w:i/>
          <w:sz w:val="24"/>
          <w:szCs w:val="24"/>
          <w:lang w:val="ro-RO"/>
        </w:rPr>
        <w:t>nr. __ din ___ iulie 2026</w:t>
      </w:r>
    </w:p>
    <w:p w:rsidR="0047115A" w:rsidRPr="00B03AA8" w:rsidRDefault="0047115A" w:rsidP="0047115A">
      <w:pPr>
        <w:spacing w:after="0" w:line="240" w:lineRule="auto"/>
        <w:jc w:val="right"/>
        <w:rPr>
          <w:rFonts w:ascii="Aptos" w:eastAsiaTheme="minorEastAsia" w:hAnsi="Aptos" w:hint="eastAsia"/>
          <w:i/>
          <w:sz w:val="24"/>
          <w:szCs w:val="24"/>
          <w:lang w:val="ro-RO"/>
        </w:rPr>
      </w:pPr>
    </w:p>
    <w:p w:rsidR="00F13CB3" w:rsidRPr="00960E06" w:rsidRDefault="00A67780" w:rsidP="00960E06">
      <w:pPr>
        <w:spacing w:after="0" w:line="240" w:lineRule="auto"/>
        <w:jc w:val="center"/>
        <w:rPr>
          <w:rFonts w:ascii="Times New Roman" w:hAnsi="Times New Roman" w:cs="Times New Roman"/>
          <w:sz w:val="24"/>
          <w:szCs w:val="24"/>
          <w:lang w:val="ro-RO"/>
        </w:rPr>
      </w:pPr>
      <w:r w:rsidRPr="00960E06">
        <w:rPr>
          <w:rFonts w:ascii="Times New Roman" w:hAnsi="Times New Roman" w:cs="Times New Roman"/>
          <w:sz w:val="24"/>
          <w:szCs w:val="24"/>
          <w:lang w:val="ro-RO"/>
        </w:rPr>
        <w:t>DOCUMENT PRIVIND STABILIREA CENTRULUI ADMINISTRATIV AL VIITOAREI UAT AMALGAMATE</w:t>
      </w:r>
    </w:p>
    <w:p w:rsidR="00960E06" w:rsidRDefault="00960E06" w:rsidP="00960E06">
      <w:pPr>
        <w:spacing w:after="0" w:line="240" w:lineRule="auto"/>
        <w:jc w:val="both"/>
        <w:rPr>
          <w:rFonts w:ascii="Times New Roman" w:hAnsi="Times New Roman" w:cs="Times New Roman"/>
          <w:b/>
          <w:sz w:val="24"/>
          <w:szCs w:val="24"/>
          <w:lang w:val="ro-RO"/>
        </w:rPr>
      </w:pPr>
    </w:p>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b/>
          <w:sz w:val="24"/>
          <w:szCs w:val="24"/>
          <w:lang w:val="ro-RO"/>
        </w:rPr>
        <w:t>Centrul administrativ propus: UAT orașul Anenii Noi.</w:t>
      </w:r>
    </w:p>
    <w:p w:rsidR="00F13CB3"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Stabilirea centrului administrativ se documentează prin consensul UAT participante, consemnat în procesul-verbal a</w:t>
      </w:r>
      <w:r w:rsidR="00960E06">
        <w:rPr>
          <w:rFonts w:ascii="Times New Roman" w:hAnsi="Times New Roman" w:cs="Times New Roman"/>
          <w:sz w:val="24"/>
          <w:szCs w:val="24"/>
          <w:lang w:val="ro-RO"/>
        </w:rPr>
        <w:t>l Grupului de Lucru Comun și</w:t>
      </w:r>
      <w:r w:rsidRPr="00960E06">
        <w:rPr>
          <w:rFonts w:ascii="Times New Roman" w:hAnsi="Times New Roman" w:cs="Times New Roman"/>
          <w:sz w:val="24"/>
          <w:szCs w:val="24"/>
          <w:lang w:val="ro-RO"/>
        </w:rPr>
        <w:t xml:space="preserve"> în deciziile consiliilor locale participante. </w:t>
      </w:r>
    </w:p>
    <w:p w:rsidR="00960E06" w:rsidRPr="00960E06" w:rsidRDefault="00960E06" w:rsidP="00960E06">
      <w:pPr>
        <w:spacing w:after="0" w:line="240" w:lineRule="auto"/>
        <w:jc w:val="both"/>
        <w:rPr>
          <w:rFonts w:ascii="Times New Roman" w:hAnsi="Times New Roman" w:cs="Times New Roman"/>
          <w:sz w:val="24"/>
          <w:szCs w:val="24"/>
          <w:lang w:val="ro-RO"/>
        </w:rPr>
      </w:pPr>
    </w:p>
    <w:tbl>
      <w:tblPr>
        <w:tblW w:w="0" w:type="auto"/>
        <w:jc w:val="center"/>
        <w:tblLook w:val="04A0" w:firstRow="1" w:lastRow="0" w:firstColumn="1" w:lastColumn="0" w:noHBand="0" w:noVBand="1"/>
      </w:tblPr>
      <w:tblGrid>
        <w:gridCol w:w="3371"/>
        <w:gridCol w:w="6876"/>
      </w:tblGrid>
      <w:tr w:rsidR="00F13CB3" w:rsidRPr="00960E06" w:rsidTr="00960E06">
        <w:trPr>
          <w:tblHeader/>
          <w:jc w:val="center"/>
        </w:trPr>
        <w:tc>
          <w:tcPr>
            <w:tcW w:w="3371" w:type="dxa"/>
            <w:tcBorders>
              <w:top w:val="single" w:sz="8" w:space="0" w:color="000000"/>
              <w:left w:val="single" w:sz="8" w:space="0" w:color="000000"/>
              <w:bottom w:val="single" w:sz="8" w:space="0" w:color="000000"/>
              <w:right w:val="single" w:sz="8" w:space="0" w:color="000000"/>
            </w:tcBorders>
            <w:shd w:val="clear" w:color="auto" w:fill="D9EAF7"/>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b/>
                <w:sz w:val="24"/>
                <w:szCs w:val="24"/>
                <w:lang w:val="ro-RO"/>
              </w:rPr>
              <w:t>Element analizat</w:t>
            </w:r>
          </w:p>
        </w:tc>
        <w:tc>
          <w:tcPr>
            <w:tcW w:w="6876" w:type="dxa"/>
            <w:tcBorders>
              <w:top w:val="single" w:sz="8" w:space="0" w:color="000000"/>
              <w:left w:val="single" w:sz="8" w:space="0" w:color="000000"/>
              <w:bottom w:val="single" w:sz="8" w:space="0" w:color="000000"/>
              <w:right w:val="single" w:sz="8" w:space="0" w:color="000000"/>
            </w:tcBorders>
            <w:shd w:val="clear" w:color="auto" w:fill="D9EAF7"/>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b/>
                <w:sz w:val="24"/>
                <w:szCs w:val="24"/>
                <w:lang w:val="ro-RO"/>
              </w:rPr>
              <w:t>Argumentare sintetică</w:t>
            </w:r>
          </w:p>
        </w:tc>
      </w:tr>
      <w:tr w:rsidR="00F13CB3" w:rsidRPr="00960E06" w:rsidTr="00960E06">
        <w:trPr>
          <w:jc w:val="center"/>
        </w:trPr>
        <w:tc>
          <w:tcPr>
            <w:tcW w:w="3371" w:type="dxa"/>
            <w:tcBorders>
              <w:top w:val="single" w:sz="8" w:space="0" w:color="000000"/>
              <w:left w:val="single" w:sz="8" w:space="0" w:color="000000"/>
              <w:bottom w:val="single" w:sz="8" w:space="0" w:color="000000"/>
              <w:right w:val="single" w:sz="8" w:space="0" w:color="000000"/>
            </w:tcBorders>
            <w:vAlign w:val="center"/>
          </w:tcPr>
          <w:p w:rsidR="00F13CB3" w:rsidRPr="001A1258" w:rsidRDefault="00A67780" w:rsidP="00960E06">
            <w:pPr>
              <w:spacing w:after="0" w:line="240" w:lineRule="auto"/>
              <w:jc w:val="both"/>
              <w:rPr>
                <w:rFonts w:ascii="Times New Roman" w:hAnsi="Times New Roman" w:cs="Times New Roman"/>
                <w:sz w:val="24"/>
                <w:szCs w:val="24"/>
                <w:lang w:val="ro-RO"/>
              </w:rPr>
            </w:pPr>
            <w:r w:rsidRPr="001A1258">
              <w:rPr>
                <w:rFonts w:ascii="Times New Roman" w:hAnsi="Times New Roman" w:cs="Times New Roman"/>
                <w:sz w:val="24"/>
                <w:szCs w:val="24"/>
                <w:lang w:val="ro-RO"/>
              </w:rPr>
              <w:t>Rol administrativ</w:t>
            </w:r>
          </w:p>
        </w:tc>
        <w:tc>
          <w:tcPr>
            <w:tcW w:w="6876" w:type="dxa"/>
            <w:tcBorders>
              <w:top w:val="single" w:sz="8" w:space="0" w:color="000000"/>
              <w:left w:val="single" w:sz="8" w:space="0" w:color="000000"/>
              <w:bottom w:val="single" w:sz="8" w:space="0" w:color="000000"/>
              <w:right w:val="single" w:sz="8" w:space="0" w:color="000000"/>
            </w:tcBorders>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Orașul Anenii Noi are funcție administrativă mai extinsă, concentrează o parte importantă a serviciilor publice și dispune de infrastructură instituțională mai dezvoltată.</w:t>
            </w:r>
          </w:p>
        </w:tc>
      </w:tr>
      <w:tr w:rsidR="00F13CB3" w:rsidRPr="00960E06" w:rsidTr="00960E06">
        <w:trPr>
          <w:jc w:val="center"/>
        </w:trPr>
        <w:tc>
          <w:tcPr>
            <w:tcW w:w="3371" w:type="dxa"/>
            <w:tcBorders>
              <w:top w:val="single" w:sz="8" w:space="0" w:color="000000"/>
              <w:left w:val="single" w:sz="8" w:space="0" w:color="000000"/>
              <w:bottom w:val="single" w:sz="8" w:space="0" w:color="000000"/>
              <w:right w:val="single" w:sz="8" w:space="0" w:color="000000"/>
            </w:tcBorders>
            <w:vAlign w:val="center"/>
          </w:tcPr>
          <w:p w:rsidR="00F13CB3" w:rsidRPr="001A1258" w:rsidRDefault="00A67780" w:rsidP="00960E06">
            <w:pPr>
              <w:spacing w:after="0" w:line="240" w:lineRule="auto"/>
              <w:jc w:val="both"/>
              <w:rPr>
                <w:rFonts w:ascii="Times New Roman" w:hAnsi="Times New Roman" w:cs="Times New Roman"/>
                <w:sz w:val="24"/>
                <w:szCs w:val="24"/>
                <w:lang w:val="ro-RO"/>
              </w:rPr>
            </w:pPr>
            <w:r w:rsidRPr="001A1258">
              <w:rPr>
                <w:rFonts w:ascii="Times New Roman" w:hAnsi="Times New Roman" w:cs="Times New Roman"/>
                <w:sz w:val="24"/>
                <w:szCs w:val="24"/>
                <w:lang w:val="ro-RO"/>
              </w:rPr>
              <w:t>Accesibilitate</w:t>
            </w:r>
          </w:p>
        </w:tc>
        <w:tc>
          <w:tcPr>
            <w:tcW w:w="6876" w:type="dxa"/>
            <w:tcBorders>
              <w:top w:val="single" w:sz="8" w:space="0" w:color="000000"/>
              <w:left w:val="single" w:sz="8" w:space="0" w:color="000000"/>
              <w:bottom w:val="single" w:sz="8" w:space="0" w:color="000000"/>
              <w:right w:val="single" w:sz="8" w:space="0" w:color="000000"/>
            </w:tcBorders>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Amplasarea și conexiunile rutiere permit organizarea accesului la serviciile de bază, cu menținerea unui punct local de acces în comuna Ciobanovca.</w:t>
            </w:r>
          </w:p>
        </w:tc>
      </w:tr>
      <w:tr w:rsidR="00F13CB3" w:rsidRPr="00960E06" w:rsidTr="00960E06">
        <w:trPr>
          <w:jc w:val="center"/>
        </w:trPr>
        <w:tc>
          <w:tcPr>
            <w:tcW w:w="3371" w:type="dxa"/>
            <w:tcBorders>
              <w:top w:val="single" w:sz="8" w:space="0" w:color="000000"/>
              <w:left w:val="single" w:sz="8" w:space="0" w:color="000000"/>
              <w:bottom w:val="single" w:sz="8" w:space="0" w:color="000000"/>
              <w:right w:val="single" w:sz="8" w:space="0" w:color="000000"/>
            </w:tcBorders>
            <w:vAlign w:val="center"/>
          </w:tcPr>
          <w:p w:rsidR="00F13CB3" w:rsidRPr="001A1258" w:rsidRDefault="00A67780" w:rsidP="00960E06">
            <w:pPr>
              <w:spacing w:after="0" w:line="240" w:lineRule="auto"/>
              <w:jc w:val="both"/>
              <w:rPr>
                <w:rFonts w:ascii="Times New Roman" w:hAnsi="Times New Roman" w:cs="Times New Roman"/>
                <w:sz w:val="24"/>
                <w:szCs w:val="24"/>
                <w:lang w:val="ro-RO"/>
              </w:rPr>
            </w:pPr>
            <w:r w:rsidRPr="001A1258">
              <w:rPr>
                <w:rFonts w:ascii="Times New Roman" w:hAnsi="Times New Roman" w:cs="Times New Roman"/>
                <w:sz w:val="24"/>
                <w:szCs w:val="24"/>
                <w:lang w:val="ro-RO"/>
              </w:rPr>
              <w:t>Capacitate de management</w:t>
            </w:r>
          </w:p>
        </w:tc>
        <w:tc>
          <w:tcPr>
            <w:tcW w:w="6876" w:type="dxa"/>
            <w:tcBorders>
              <w:top w:val="single" w:sz="8" w:space="0" w:color="000000"/>
              <w:left w:val="single" w:sz="8" w:space="0" w:color="000000"/>
              <w:bottom w:val="single" w:sz="8" w:space="0" w:color="000000"/>
              <w:right w:val="single" w:sz="8" w:space="0" w:color="000000"/>
            </w:tcBorders>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Capacitatea administrativă și tehnică existentă permite coordonarea dosarului final, implementarea Viziunii și gestionarea serviciilor comune.</w:t>
            </w:r>
          </w:p>
        </w:tc>
      </w:tr>
      <w:tr w:rsidR="00F13CB3" w:rsidRPr="00960E06" w:rsidTr="00960E06">
        <w:trPr>
          <w:jc w:val="center"/>
        </w:trPr>
        <w:tc>
          <w:tcPr>
            <w:tcW w:w="3371" w:type="dxa"/>
            <w:tcBorders>
              <w:top w:val="single" w:sz="8" w:space="0" w:color="000000"/>
              <w:left w:val="single" w:sz="8" w:space="0" w:color="000000"/>
              <w:bottom w:val="single" w:sz="8" w:space="0" w:color="000000"/>
              <w:right w:val="single" w:sz="8" w:space="0" w:color="000000"/>
            </w:tcBorders>
            <w:vAlign w:val="center"/>
          </w:tcPr>
          <w:p w:rsidR="00F13CB3" w:rsidRPr="001A1258" w:rsidRDefault="00A67780" w:rsidP="00960E06">
            <w:pPr>
              <w:spacing w:after="0" w:line="240" w:lineRule="auto"/>
              <w:jc w:val="both"/>
              <w:rPr>
                <w:rFonts w:ascii="Times New Roman" w:hAnsi="Times New Roman" w:cs="Times New Roman"/>
                <w:sz w:val="24"/>
                <w:szCs w:val="24"/>
                <w:lang w:val="ro-RO"/>
              </w:rPr>
            </w:pPr>
            <w:r w:rsidRPr="001A1258">
              <w:rPr>
                <w:rFonts w:ascii="Times New Roman" w:hAnsi="Times New Roman" w:cs="Times New Roman"/>
                <w:sz w:val="24"/>
                <w:szCs w:val="24"/>
                <w:lang w:val="ro-RO"/>
              </w:rPr>
              <w:t>Protecția intereselor comunei Ciobanovca</w:t>
            </w:r>
          </w:p>
        </w:tc>
        <w:tc>
          <w:tcPr>
            <w:tcW w:w="6876" w:type="dxa"/>
            <w:tcBorders>
              <w:top w:val="single" w:sz="8" w:space="0" w:color="000000"/>
              <w:left w:val="single" w:sz="8" w:space="0" w:color="000000"/>
              <w:bottom w:val="single" w:sz="8" w:space="0" w:color="000000"/>
              <w:right w:val="single" w:sz="8" w:space="0" w:color="000000"/>
            </w:tcBorders>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Viziunea și decizia trebuie să prevadă mecanisme de consultare, informare și repartizare echilibrată a investițiilor pentru localitățile componente.</w:t>
            </w:r>
          </w:p>
        </w:tc>
      </w:tr>
      <w:tr w:rsidR="00F13CB3" w:rsidRPr="00960E06" w:rsidTr="00960E06">
        <w:trPr>
          <w:jc w:val="center"/>
        </w:trPr>
        <w:tc>
          <w:tcPr>
            <w:tcW w:w="3371" w:type="dxa"/>
            <w:tcBorders>
              <w:top w:val="single" w:sz="8" w:space="0" w:color="000000"/>
              <w:left w:val="single" w:sz="8" w:space="0" w:color="000000"/>
              <w:bottom w:val="single" w:sz="8" w:space="0" w:color="000000"/>
              <w:right w:val="single" w:sz="8" w:space="0" w:color="000000"/>
            </w:tcBorders>
            <w:vAlign w:val="center"/>
          </w:tcPr>
          <w:p w:rsidR="00F13CB3" w:rsidRPr="001A1258" w:rsidRDefault="00A67780" w:rsidP="00960E06">
            <w:pPr>
              <w:spacing w:after="0" w:line="240" w:lineRule="auto"/>
              <w:jc w:val="both"/>
              <w:rPr>
                <w:rFonts w:ascii="Times New Roman" w:hAnsi="Times New Roman" w:cs="Times New Roman"/>
                <w:sz w:val="24"/>
                <w:szCs w:val="24"/>
                <w:lang w:val="ro-RO"/>
              </w:rPr>
            </w:pPr>
            <w:r w:rsidRPr="001A1258">
              <w:rPr>
                <w:rFonts w:ascii="Times New Roman" w:hAnsi="Times New Roman" w:cs="Times New Roman"/>
                <w:sz w:val="24"/>
                <w:szCs w:val="24"/>
                <w:lang w:val="ro-RO"/>
              </w:rPr>
              <w:t>Concluzie</w:t>
            </w:r>
          </w:p>
        </w:tc>
        <w:tc>
          <w:tcPr>
            <w:tcW w:w="6876" w:type="dxa"/>
            <w:tcBorders>
              <w:top w:val="single" w:sz="8" w:space="0" w:color="000000"/>
              <w:left w:val="single" w:sz="8" w:space="0" w:color="000000"/>
              <w:bottom w:val="single" w:sz="8" w:space="0" w:color="000000"/>
              <w:right w:val="single" w:sz="8" w:space="0" w:color="000000"/>
            </w:tcBorders>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UAT orașul Anenii Noi poate fi stabilită ca centru administrativ al viitoarei UAT amalgamate, cu condiția menținerii accesului local la servicii pentru locuitorii comunei Ciobanovca.</w:t>
            </w:r>
          </w:p>
        </w:tc>
      </w:tr>
    </w:tbl>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br w:type="page"/>
      </w:r>
    </w:p>
    <w:p w:rsidR="00F13CB3" w:rsidRPr="00960E06" w:rsidRDefault="00A67780" w:rsidP="00960E06">
      <w:pPr>
        <w:spacing w:after="0" w:line="240" w:lineRule="auto"/>
        <w:jc w:val="right"/>
        <w:rPr>
          <w:rFonts w:ascii="Times New Roman" w:hAnsi="Times New Roman" w:cs="Times New Roman"/>
          <w:sz w:val="24"/>
          <w:szCs w:val="24"/>
          <w:lang w:val="ro-RO"/>
        </w:rPr>
      </w:pPr>
      <w:r w:rsidRPr="00960E06">
        <w:rPr>
          <w:rFonts w:ascii="Times New Roman" w:hAnsi="Times New Roman" w:cs="Times New Roman"/>
          <w:b/>
          <w:sz w:val="24"/>
          <w:szCs w:val="24"/>
          <w:lang w:val="ro-RO"/>
        </w:rPr>
        <w:lastRenderedPageBreak/>
        <w:t>ANEXA nr. 3</w:t>
      </w:r>
    </w:p>
    <w:p w:rsidR="0047115A" w:rsidRPr="00B03AA8" w:rsidRDefault="0047115A" w:rsidP="0047115A">
      <w:pPr>
        <w:spacing w:after="0" w:line="240" w:lineRule="auto"/>
        <w:jc w:val="right"/>
        <w:rPr>
          <w:rFonts w:ascii="Aptos" w:eastAsiaTheme="minorEastAsia" w:hAnsi="Aptos" w:hint="eastAsia"/>
          <w:i/>
          <w:sz w:val="24"/>
          <w:szCs w:val="24"/>
          <w:lang w:val="ro-RO"/>
        </w:rPr>
      </w:pPr>
      <w:r w:rsidRPr="00B03AA8">
        <w:rPr>
          <w:rFonts w:ascii="Aptos" w:eastAsiaTheme="minorEastAsia" w:hAnsi="Aptos"/>
          <w:i/>
          <w:sz w:val="24"/>
          <w:szCs w:val="24"/>
          <w:lang w:val="ro-RO"/>
        </w:rPr>
        <w:t xml:space="preserve">la </w:t>
      </w:r>
      <w:r>
        <w:rPr>
          <w:rFonts w:ascii="Aptos" w:eastAsiaTheme="minorEastAsia" w:hAnsi="Aptos"/>
          <w:i/>
          <w:sz w:val="24"/>
          <w:szCs w:val="24"/>
          <w:lang w:val="ro-RO"/>
        </w:rPr>
        <w:t>decizia</w:t>
      </w:r>
      <w:r w:rsidRPr="00B03AA8">
        <w:rPr>
          <w:rFonts w:ascii="Aptos" w:eastAsiaTheme="minorEastAsia" w:hAnsi="Aptos"/>
          <w:i/>
          <w:sz w:val="24"/>
          <w:szCs w:val="24"/>
          <w:lang w:val="ro-RO"/>
        </w:rPr>
        <w:t xml:space="preserve"> </w:t>
      </w:r>
      <w:r>
        <w:rPr>
          <w:rFonts w:ascii="Aptos" w:eastAsiaTheme="minorEastAsia" w:hAnsi="Aptos"/>
          <w:i/>
          <w:sz w:val="24"/>
          <w:szCs w:val="24"/>
          <w:lang w:val="ro-RO"/>
        </w:rPr>
        <w:t>nr. __ din ___ iulie 2026</w:t>
      </w:r>
    </w:p>
    <w:p w:rsidR="00960E06" w:rsidRPr="00960E06" w:rsidRDefault="00960E06" w:rsidP="00960E06">
      <w:pPr>
        <w:spacing w:after="0" w:line="240" w:lineRule="auto"/>
        <w:jc w:val="right"/>
        <w:rPr>
          <w:rFonts w:ascii="Times New Roman" w:hAnsi="Times New Roman" w:cs="Times New Roman"/>
          <w:sz w:val="24"/>
          <w:szCs w:val="24"/>
          <w:lang w:val="ro-RO"/>
        </w:rPr>
      </w:pPr>
    </w:p>
    <w:p w:rsidR="00960E06" w:rsidRDefault="00A67780" w:rsidP="00960E06">
      <w:pPr>
        <w:spacing w:after="0" w:line="240" w:lineRule="auto"/>
        <w:jc w:val="center"/>
        <w:rPr>
          <w:rFonts w:ascii="Times New Roman" w:hAnsi="Times New Roman" w:cs="Times New Roman"/>
          <w:sz w:val="24"/>
          <w:szCs w:val="24"/>
          <w:lang w:val="ro-RO"/>
        </w:rPr>
      </w:pPr>
      <w:r w:rsidRPr="00960E06">
        <w:rPr>
          <w:rFonts w:ascii="Times New Roman" w:hAnsi="Times New Roman" w:cs="Times New Roman"/>
          <w:sz w:val="24"/>
          <w:szCs w:val="24"/>
          <w:lang w:val="ro-RO"/>
        </w:rPr>
        <w:t xml:space="preserve">SINTEZA PROPUNERILOR, OBIECȚIILOR ȘI RECOMANDĂRILOR </w:t>
      </w:r>
    </w:p>
    <w:p w:rsidR="00F13CB3" w:rsidRPr="00960E06" w:rsidRDefault="00A67780" w:rsidP="00960E06">
      <w:pPr>
        <w:spacing w:after="0" w:line="240" w:lineRule="auto"/>
        <w:jc w:val="center"/>
        <w:rPr>
          <w:rFonts w:ascii="Times New Roman" w:hAnsi="Times New Roman" w:cs="Times New Roman"/>
          <w:sz w:val="24"/>
          <w:szCs w:val="24"/>
          <w:lang w:val="ro-RO"/>
        </w:rPr>
      </w:pPr>
      <w:r w:rsidRPr="00960E06">
        <w:rPr>
          <w:rFonts w:ascii="Times New Roman" w:hAnsi="Times New Roman" w:cs="Times New Roman"/>
          <w:sz w:val="24"/>
          <w:szCs w:val="24"/>
          <w:lang w:val="ro-RO"/>
        </w:rPr>
        <w:t>RECEPȚIONATE ÎN CADRUL CONSULTĂRILOR PUBLICE</w:t>
      </w:r>
    </w:p>
    <w:tbl>
      <w:tblPr>
        <w:tblW w:w="0" w:type="auto"/>
        <w:jc w:val="center"/>
        <w:tblLook w:val="04A0" w:firstRow="1" w:lastRow="0" w:firstColumn="1" w:lastColumn="0" w:noHBand="0" w:noVBand="1"/>
      </w:tblPr>
      <w:tblGrid>
        <w:gridCol w:w="556"/>
        <w:gridCol w:w="3670"/>
        <w:gridCol w:w="4444"/>
        <w:gridCol w:w="1361"/>
      </w:tblGrid>
      <w:tr w:rsidR="00F13CB3" w:rsidRPr="00960E06" w:rsidTr="00960E06">
        <w:trPr>
          <w:tblHeader/>
          <w:jc w:val="center"/>
        </w:trPr>
        <w:tc>
          <w:tcPr>
            <w:tcW w:w="556" w:type="dxa"/>
            <w:tcBorders>
              <w:top w:val="single" w:sz="8" w:space="0" w:color="000000"/>
              <w:left w:val="single" w:sz="8" w:space="0" w:color="000000"/>
              <w:bottom w:val="single" w:sz="8" w:space="0" w:color="000000"/>
              <w:right w:val="single" w:sz="8" w:space="0" w:color="000000"/>
            </w:tcBorders>
            <w:shd w:val="clear" w:color="auto" w:fill="D9EAF7"/>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b/>
                <w:sz w:val="24"/>
                <w:szCs w:val="24"/>
                <w:lang w:val="ro-RO"/>
              </w:rPr>
              <w:t>Nr.</w:t>
            </w:r>
          </w:p>
        </w:tc>
        <w:tc>
          <w:tcPr>
            <w:tcW w:w="3670" w:type="dxa"/>
            <w:tcBorders>
              <w:top w:val="single" w:sz="8" w:space="0" w:color="000000"/>
              <w:left w:val="single" w:sz="8" w:space="0" w:color="000000"/>
              <w:bottom w:val="single" w:sz="8" w:space="0" w:color="000000"/>
              <w:right w:val="single" w:sz="8" w:space="0" w:color="000000"/>
            </w:tcBorders>
            <w:shd w:val="clear" w:color="auto" w:fill="D9EAF7"/>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b/>
                <w:sz w:val="24"/>
                <w:szCs w:val="24"/>
                <w:lang w:val="ro-RO"/>
              </w:rPr>
              <w:t>Propunere / întrebare / obiecție</w:t>
            </w:r>
          </w:p>
        </w:tc>
        <w:tc>
          <w:tcPr>
            <w:tcW w:w="4444" w:type="dxa"/>
            <w:tcBorders>
              <w:top w:val="single" w:sz="8" w:space="0" w:color="000000"/>
              <w:left w:val="single" w:sz="8" w:space="0" w:color="000000"/>
              <w:bottom w:val="single" w:sz="8" w:space="0" w:color="000000"/>
              <w:right w:val="single" w:sz="8" w:space="0" w:color="000000"/>
            </w:tcBorders>
            <w:shd w:val="clear" w:color="auto" w:fill="D9EAF7"/>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b/>
                <w:sz w:val="24"/>
                <w:szCs w:val="24"/>
                <w:lang w:val="ro-RO"/>
              </w:rPr>
              <w:t>Mod de examinare / poziția APL-GLC</w:t>
            </w:r>
          </w:p>
        </w:tc>
        <w:tc>
          <w:tcPr>
            <w:tcW w:w="1361" w:type="dxa"/>
            <w:tcBorders>
              <w:top w:val="single" w:sz="8" w:space="0" w:color="000000"/>
              <w:left w:val="single" w:sz="8" w:space="0" w:color="000000"/>
              <w:bottom w:val="single" w:sz="8" w:space="0" w:color="000000"/>
              <w:right w:val="single" w:sz="8" w:space="0" w:color="000000"/>
            </w:tcBorders>
            <w:shd w:val="clear" w:color="auto" w:fill="D9EAF7"/>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b/>
                <w:sz w:val="24"/>
                <w:szCs w:val="24"/>
                <w:lang w:val="ro-RO"/>
              </w:rPr>
              <w:t>Statut</w:t>
            </w:r>
          </w:p>
        </w:tc>
      </w:tr>
      <w:tr w:rsidR="00F13CB3" w:rsidRPr="00960E06" w:rsidTr="00960E06">
        <w:trPr>
          <w:jc w:val="center"/>
        </w:trPr>
        <w:tc>
          <w:tcPr>
            <w:tcW w:w="556" w:type="dxa"/>
            <w:tcBorders>
              <w:top w:val="single" w:sz="8" w:space="0" w:color="000000"/>
              <w:left w:val="single" w:sz="8" w:space="0" w:color="000000"/>
              <w:bottom w:val="single" w:sz="8" w:space="0" w:color="000000"/>
              <w:right w:val="single" w:sz="8" w:space="0" w:color="000000"/>
            </w:tcBorders>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1</w:t>
            </w:r>
          </w:p>
        </w:tc>
        <w:tc>
          <w:tcPr>
            <w:tcW w:w="3670" w:type="dxa"/>
            <w:tcBorders>
              <w:top w:val="single" w:sz="8" w:space="0" w:color="000000"/>
              <w:left w:val="single" w:sz="8" w:space="0" w:color="000000"/>
              <w:bottom w:val="single" w:sz="8" w:space="0" w:color="000000"/>
              <w:right w:val="single" w:sz="8" w:space="0" w:color="000000"/>
            </w:tcBorders>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Păstrarea unui punct local de informare și preluare a cererilor cetățenilor în comuna Ciobanovca.</w:t>
            </w:r>
          </w:p>
        </w:tc>
        <w:tc>
          <w:tcPr>
            <w:tcW w:w="4444" w:type="dxa"/>
            <w:tcBorders>
              <w:top w:val="single" w:sz="8" w:space="0" w:color="000000"/>
              <w:left w:val="single" w:sz="8" w:space="0" w:color="000000"/>
              <w:bottom w:val="single" w:sz="8" w:space="0" w:color="000000"/>
              <w:right w:val="single" w:sz="8" w:space="0" w:color="000000"/>
            </w:tcBorders>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Propunerea se reflectă în Viziune, prin opțiunea de punct local de acces la servicii / CUPS / program periodic de deservire.</w:t>
            </w:r>
          </w:p>
        </w:tc>
        <w:tc>
          <w:tcPr>
            <w:tcW w:w="1361" w:type="dxa"/>
            <w:tcBorders>
              <w:top w:val="single" w:sz="8" w:space="0" w:color="000000"/>
              <w:left w:val="single" w:sz="8" w:space="0" w:color="000000"/>
              <w:bottom w:val="single" w:sz="8" w:space="0" w:color="000000"/>
              <w:right w:val="single" w:sz="8" w:space="0" w:color="000000"/>
            </w:tcBorders>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Acceptată</w:t>
            </w:r>
          </w:p>
        </w:tc>
      </w:tr>
      <w:tr w:rsidR="00F13CB3" w:rsidRPr="00960E06" w:rsidTr="00960E06">
        <w:trPr>
          <w:jc w:val="center"/>
        </w:trPr>
        <w:tc>
          <w:tcPr>
            <w:tcW w:w="556" w:type="dxa"/>
            <w:tcBorders>
              <w:top w:val="single" w:sz="8" w:space="0" w:color="000000"/>
              <w:left w:val="single" w:sz="8" w:space="0" w:color="000000"/>
              <w:bottom w:val="single" w:sz="8" w:space="0" w:color="000000"/>
              <w:right w:val="single" w:sz="8" w:space="0" w:color="000000"/>
            </w:tcBorders>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2</w:t>
            </w:r>
          </w:p>
        </w:tc>
        <w:tc>
          <w:tcPr>
            <w:tcW w:w="3670" w:type="dxa"/>
            <w:tcBorders>
              <w:top w:val="single" w:sz="8" w:space="0" w:color="000000"/>
              <w:left w:val="single" w:sz="8" w:space="0" w:color="000000"/>
              <w:bottom w:val="single" w:sz="8" w:space="0" w:color="000000"/>
              <w:right w:val="single" w:sz="8" w:space="0" w:color="000000"/>
            </w:tcBorders>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Clarificarea modului de reprezentare a comunei Ciobanovca în viitoarea UAT.</w:t>
            </w:r>
          </w:p>
        </w:tc>
        <w:tc>
          <w:tcPr>
            <w:tcW w:w="4444" w:type="dxa"/>
            <w:tcBorders>
              <w:top w:val="single" w:sz="8" w:space="0" w:color="000000"/>
              <w:left w:val="single" w:sz="8" w:space="0" w:color="000000"/>
              <w:bottom w:val="single" w:sz="8" w:space="0" w:color="000000"/>
              <w:right w:val="single" w:sz="8" w:space="0" w:color="000000"/>
            </w:tcBorders>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Se include în Viziune necesitatea mecanismelor de informare, consultare locală și participare la stabilirea priorităților.</w:t>
            </w:r>
          </w:p>
        </w:tc>
        <w:tc>
          <w:tcPr>
            <w:tcW w:w="1361" w:type="dxa"/>
            <w:tcBorders>
              <w:top w:val="single" w:sz="8" w:space="0" w:color="000000"/>
              <w:left w:val="single" w:sz="8" w:space="0" w:color="000000"/>
              <w:bottom w:val="single" w:sz="8" w:space="0" w:color="000000"/>
              <w:right w:val="single" w:sz="8" w:space="0" w:color="000000"/>
            </w:tcBorders>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Acceptată parțial</w:t>
            </w:r>
          </w:p>
        </w:tc>
      </w:tr>
      <w:tr w:rsidR="00F13CB3" w:rsidRPr="00960E06" w:rsidTr="00960E06">
        <w:trPr>
          <w:jc w:val="center"/>
        </w:trPr>
        <w:tc>
          <w:tcPr>
            <w:tcW w:w="556" w:type="dxa"/>
            <w:tcBorders>
              <w:top w:val="single" w:sz="8" w:space="0" w:color="000000"/>
              <w:left w:val="single" w:sz="8" w:space="0" w:color="000000"/>
              <w:bottom w:val="single" w:sz="8" w:space="0" w:color="000000"/>
              <w:right w:val="single" w:sz="8" w:space="0" w:color="000000"/>
            </w:tcBorders>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3</w:t>
            </w:r>
          </w:p>
        </w:tc>
        <w:tc>
          <w:tcPr>
            <w:tcW w:w="3670" w:type="dxa"/>
            <w:tcBorders>
              <w:top w:val="single" w:sz="8" w:space="0" w:color="000000"/>
              <w:left w:val="single" w:sz="8" w:space="0" w:color="000000"/>
              <w:bottom w:val="single" w:sz="8" w:space="0" w:color="000000"/>
              <w:right w:val="single" w:sz="8" w:space="0" w:color="000000"/>
            </w:tcBorders>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Repartizarea echilibrată a investițiilor între localitățile viitoarei UAT.</w:t>
            </w:r>
          </w:p>
        </w:tc>
        <w:tc>
          <w:tcPr>
            <w:tcW w:w="4444" w:type="dxa"/>
            <w:tcBorders>
              <w:top w:val="single" w:sz="8" w:space="0" w:color="000000"/>
              <w:left w:val="single" w:sz="8" w:space="0" w:color="000000"/>
              <w:bottom w:val="single" w:sz="8" w:space="0" w:color="000000"/>
              <w:right w:val="single" w:sz="8" w:space="0" w:color="000000"/>
            </w:tcBorders>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Se prevede includerea priorităților pe localități și utilizarea unor criterii transparente de planificare.</w:t>
            </w:r>
          </w:p>
        </w:tc>
        <w:tc>
          <w:tcPr>
            <w:tcW w:w="1361" w:type="dxa"/>
            <w:tcBorders>
              <w:top w:val="single" w:sz="8" w:space="0" w:color="000000"/>
              <w:left w:val="single" w:sz="8" w:space="0" w:color="000000"/>
              <w:bottom w:val="single" w:sz="8" w:space="0" w:color="000000"/>
              <w:right w:val="single" w:sz="8" w:space="0" w:color="000000"/>
            </w:tcBorders>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Acceptată</w:t>
            </w:r>
          </w:p>
        </w:tc>
      </w:tr>
      <w:tr w:rsidR="00F13CB3" w:rsidRPr="00960E06" w:rsidTr="00960E06">
        <w:trPr>
          <w:jc w:val="center"/>
        </w:trPr>
        <w:tc>
          <w:tcPr>
            <w:tcW w:w="556" w:type="dxa"/>
            <w:tcBorders>
              <w:top w:val="single" w:sz="8" w:space="0" w:color="000000"/>
              <w:left w:val="single" w:sz="8" w:space="0" w:color="000000"/>
              <w:bottom w:val="single" w:sz="8" w:space="0" w:color="000000"/>
              <w:right w:val="single" w:sz="8" w:space="0" w:color="000000"/>
            </w:tcBorders>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4</w:t>
            </w:r>
          </w:p>
        </w:tc>
        <w:tc>
          <w:tcPr>
            <w:tcW w:w="3670" w:type="dxa"/>
            <w:tcBorders>
              <w:top w:val="single" w:sz="8" w:space="0" w:color="000000"/>
              <w:left w:val="single" w:sz="8" w:space="0" w:color="000000"/>
              <w:bottom w:val="single" w:sz="8" w:space="0" w:color="000000"/>
              <w:right w:val="single" w:sz="8" w:space="0" w:color="000000"/>
            </w:tcBorders>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Includerea drumurilor locale, iluminatului public și spațiilor publice din Ciobanovca în lista priorităților.</w:t>
            </w:r>
          </w:p>
        </w:tc>
        <w:tc>
          <w:tcPr>
            <w:tcW w:w="4444" w:type="dxa"/>
            <w:tcBorders>
              <w:top w:val="single" w:sz="8" w:space="0" w:color="000000"/>
              <w:left w:val="single" w:sz="8" w:space="0" w:color="000000"/>
              <w:bottom w:val="single" w:sz="8" w:space="0" w:color="000000"/>
              <w:right w:val="single" w:sz="8" w:space="0" w:color="000000"/>
            </w:tcBorders>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Propunerile vor fi analizate în compartimentele infrastructură, servicii publice și investiții prioritare.</w:t>
            </w:r>
          </w:p>
        </w:tc>
        <w:tc>
          <w:tcPr>
            <w:tcW w:w="1361" w:type="dxa"/>
            <w:tcBorders>
              <w:top w:val="single" w:sz="8" w:space="0" w:color="000000"/>
              <w:left w:val="single" w:sz="8" w:space="0" w:color="000000"/>
              <w:bottom w:val="single" w:sz="8" w:space="0" w:color="000000"/>
              <w:right w:val="single" w:sz="8" w:space="0" w:color="000000"/>
            </w:tcBorders>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Acceptată parțial</w:t>
            </w:r>
          </w:p>
        </w:tc>
      </w:tr>
      <w:tr w:rsidR="00F13CB3" w:rsidRPr="00960E06" w:rsidTr="00960E06">
        <w:trPr>
          <w:jc w:val="center"/>
        </w:trPr>
        <w:tc>
          <w:tcPr>
            <w:tcW w:w="556" w:type="dxa"/>
            <w:tcBorders>
              <w:top w:val="single" w:sz="8" w:space="0" w:color="000000"/>
              <w:left w:val="single" w:sz="8" w:space="0" w:color="000000"/>
              <w:bottom w:val="single" w:sz="8" w:space="0" w:color="000000"/>
              <w:right w:val="single" w:sz="8" w:space="0" w:color="000000"/>
            </w:tcBorders>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5</w:t>
            </w:r>
          </w:p>
        </w:tc>
        <w:tc>
          <w:tcPr>
            <w:tcW w:w="3670" w:type="dxa"/>
            <w:tcBorders>
              <w:top w:val="single" w:sz="8" w:space="0" w:color="000000"/>
              <w:left w:val="single" w:sz="8" w:space="0" w:color="000000"/>
              <w:bottom w:val="single" w:sz="8" w:space="0" w:color="000000"/>
              <w:right w:val="single" w:sz="8" w:space="0" w:color="000000"/>
            </w:tcBorders>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Menținerea serviciilor sociale de proximitate pentru persoanele vulnerabile.</w:t>
            </w:r>
          </w:p>
        </w:tc>
        <w:tc>
          <w:tcPr>
            <w:tcW w:w="4444" w:type="dxa"/>
            <w:tcBorders>
              <w:top w:val="single" w:sz="8" w:space="0" w:color="000000"/>
              <w:left w:val="single" w:sz="8" w:space="0" w:color="000000"/>
              <w:bottom w:val="single" w:sz="8" w:space="0" w:color="000000"/>
              <w:right w:val="single" w:sz="8" w:space="0" w:color="000000"/>
            </w:tcBorders>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Viziunea va include necesitatea menținerii și consolidării serviciilor sociale locale.</w:t>
            </w:r>
          </w:p>
        </w:tc>
        <w:tc>
          <w:tcPr>
            <w:tcW w:w="1361" w:type="dxa"/>
            <w:tcBorders>
              <w:top w:val="single" w:sz="8" w:space="0" w:color="000000"/>
              <w:left w:val="single" w:sz="8" w:space="0" w:color="000000"/>
              <w:bottom w:val="single" w:sz="8" w:space="0" w:color="000000"/>
              <w:right w:val="single" w:sz="8" w:space="0" w:color="000000"/>
            </w:tcBorders>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Acceptată</w:t>
            </w:r>
          </w:p>
        </w:tc>
      </w:tr>
      <w:tr w:rsidR="00F13CB3" w:rsidRPr="00960E06" w:rsidTr="00960E06">
        <w:trPr>
          <w:jc w:val="center"/>
        </w:trPr>
        <w:tc>
          <w:tcPr>
            <w:tcW w:w="556" w:type="dxa"/>
            <w:tcBorders>
              <w:top w:val="single" w:sz="8" w:space="0" w:color="000000"/>
              <w:left w:val="single" w:sz="8" w:space="0" w:color="000000"/>
              <w:bottom w:val="single" w:sz="8" w:space="0" w:color="000000"/>
              <w:right w:val="single" w:sz="8" w:space="0" w:color="000000"/>
            </w:tcBorders>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6</w:t>
            </w:r>
          </w:p>
        </w:tc>
        <w:tc>
          <w:tcPr>
            <w:tcW w:w="3670" w:type="dxa"/>
            <w:tcBorders>
              <w:top w:val="single" w:sz="8" w:space="0" w:color="000000"/>
              <w:left w:val="single" w:sz="8" w:space="0" w:color="000000"/>
              <w:bottom w:val="single" w:sz="8" w:space="0" w:color="000000"/>
              <w:right w:val="single" w:sz="8" w:space="0" w:color="000000"/>
            </w:tcBorders>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Publicarea sintezei consultărilor și informarea cetățenilor înainte de examinarea finală.</w:t>
            </w:r>
          </w:p>
        </w:tc>
        <w:tc>
          <w:tcPr>
            <w:tcW w:w="4444" w:type="dxa"/>
            <w:tcBorders>
              <w:top w:val="single" w:sz="8" w:space="0" w:color="000000"/>
              <w:left w:val="single" w:sz="8" w:space="0" w:color="000000"/>
              <w:bottom w:val="single" w:sz="8" w:space="0" w:color="000000"/>
              <w:right w:val="single" w:sz="8" w:space="0" w:color="000000"/>
            </w:tcBorders>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Sinteza consultărilor se publică/afișează conform procedurilor de transparență decizională.</w:t>
            </w:r>
          </w:p>
        </w:tc>
        <w:tc>
          <w:tcPr>
            <w:tcW w:w="1361" w:type="dxa"/>
            <w:tcBorders>
              <w:top w:val="single" w:sz="8" w:space="0" w:color="000000"/>
              <w:left w:val="single" w:sz="8" w:space="0" w:color="000000"/>
              <w:bottom w:val="single" w:sz="8" w:space="0" w:color="000000"/>
              <w:right w:val="single" w:sz="8" w:space="0" w:color="000000"/>
            </w:tcBorders>
            <w:vAlign w:val="center"/>
          </w:tcPr>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t>Acceptată</w:t>
            </w:r>
          </w:p>
        </w:tc>
      </w:tr>
    </w:tbl>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i/>
          <w:sz w:val="24"/>
          <w:szCs w:val="24"/>
          <w:highlight w:val="yellow"/>
          <w:lang w:val="ro-RO"/>
        </w:rPr>
        <w:t>Notă: Tabelul este un model scurt. În versiunea finală se vor introduce toate propunerile, obiecțiile și recomandările recepționate în cadrul consultărilor publice.</w:t>
      </w:r>
    </w:p>
    <w:p w:rsidR="00F13CB3" w:rsidRPr="00960E06" w:rsidRDefault="00A67780" w:rsidP="00960E06">
      <w:pPr>
        <w:spacing w:after="0" w:line="240" w:lineRule="auto"/>
        <w:jc w:val="both"/>
        <w:rPr>
          <w:rFonts w:ascii="Times New Roman" w:hAnsi="Times New Roman" w:cs="Times New Roman"/>
          <w:sz w:val="24"/>
          <w:szCs w:val="24"/>
          <w:lang w:val="ro-RO"/>
        </w:rPr>
      </w:pPr>
      <w:r w:rsidRPr="00960E06">
        <w:rPr>
          <w:rFonts w:ascii="Times New Roman" w:hAnsi="Times New Roman" w:cs="Times New Roman"/>
          <w:sz w:val="24"/>
          <w:szCs w:val="24"/>
          <w:lang w:val="ro-RO"/>
        </w:rPr>
        <w:br w:type="page"/>
      </w:r>
    </w:p>
    <w:p w:rsidR="001A1258" w:rsidRPr="00B03AA8" w:rsidRDefault="001A1258" w:rsidP="001A1258">
      <w:pPr>
        <w:spacing w:after="0" w:line="240" w:lineRule="auto"/>
        <w:jc w:val="right"/>
        <w:rPr>
          <w:rFonts w:ascii="Aptos" w:eastAsiaTheme="minorEastAsia" w:hAnsi="Aptos" w:hint="eastAsia"/>
          <w:sz w:val="24"/>
          <w:szCs w:val="24"/>
          <w:lang w:val="ro-RO"/>
        </w:rPr>
      </w:pPr>
      <w:r w:rsidRPr="00B03AA8">
        <w:rPr>
          <w:rFonts w:ascii="Aptos" w:eastAsiaTheme="minorEastAsia" w:hAnsi="Aptos"/>
          <w:b/>
          <w:sz w:val="24"/>
          <w:szCs w:val="24"/>
        </w:rPr>
        <w:lastRenderedPageBreak/>
        <w:t>A</w:t>
      </w:r>
      <w:r w:rsidRPr="00B03AA8">
        <w:rPr>
          <w:rFonts w:ascii="Aptos" w:eastAsiaTheme="minorEastAsia" w:hAnsi="Aptos"/>
          <w:b/>
          <w:sz w:val="24"/>
          <w:szCs w:val="24"/>
          <w:lang w:val="ro-RO"/>
        </w:rPr>
        <w:t>NEXA nr. 4</w:t>
      </w:r>
    </w:p>
    <w:p w:rsidR="001A1258" w:rsidRPr="00B03AA8" w:rsidRDefault="001A1258" w:rsidP="001A1258">
      <w:pPr>
        <w:spacing w:after="0" w:line="240" w:lineRule="auto"/>
        <w:jc w:val="right"/>
        <w:rPr>
          <w:rFonts w:ascii="Aptos" w:eastAsiaTheme="minorEastAsia" w:hAnsi="Aptos" w:hint="eastAsia"/>
          <w:i/>
          <w:sz w:val="24"/>
          <w:szCs w:val="24"/>
          <w:lang w:val="ro-RO"/>
        </w:rPr>
      </w:pPr>
      <w:r w:rsidRPr="00B03AA8">
        <w:rPr>
          <w:rFonts w:ascii="Aptos" w:eastAsiaTheme="minorEastAsia" w:hAnsi="Aptos"/>
          <w:i/>
          <w:sz w:val="24"/>
          <w:szCs w:val="24"/>
          <w:lang w:val="ro-RO"/>
        </w:rPr>
        <w:t xml:space="preserve">la </w:t>
      </w:r>
      <w:r w:rsidR="0047115A">
        <w:rPr>
          <w:rFonts w:ascii="Aptos" w:eastAsiaTheme="minorEastAsia" w:hAnsi="Aptos"/>
          <w:i/>
          <w:sz w:val="24"/>
          <w:szCs w:val="24"/>
          <w:lang w:val="ro-RO"/>
        </w:rPr>
        <w:t>decizia</w:t>
      </w:r>
      <w:r w:rsidRPr="00B03AA8">
        <w:rPr>
          <w:rFonts w:ascii="Aptos" w:eastAsiaTheme="minorEastAsia" w:hAnsi="Aptos"/>
          <w:i/>
          <w:sz w:val="24"/>
          <w:szCs w:val="24"/>
          <w:lang w:val="ro-RO"/>
        </w:rPr>
        <w:t xml:space="preserve"> </w:t>
      </w:r>
      <w:r w:rsidR="0047115A">
        <w:rPr>
          <w:rFonts w:ascii="Aptos" w:eastAsiaTheme="minorEastAsia" w:hAnsi="Aptos"/>
          <w:i/>
          <w:sz w:val="24"/>
          <w:szCs w:val="24"/>
          <w:lang w:val="ro-RO"/>
        </w:rPr>
        <w:t>nr. __ din ___ iulie 2026</w:t>
      </w:r>
    </w:p>
    <w:p w:rsidR="001A1258" w:rsidRPr="00B03AA8" w:rsidRDefault="001A1258" w:rsidP="001A1258">
      <w:pPr>
        <w:spacing w:after="0" w:line="240" w:lineRule="auto"/>
        <w:jc w:val="right"/>
        <w:rPr>
          <w:rFonts w:ascii="Aptos" w:eastAsiaTheme="minorEastAsia" w:hAnsi="Aptos" w:hint="eastAsia"/>
          <w:sz w:val="24"/>
          <w:szCs w:val="24"/>
          <w:lang w:val="ro-RO"/>
        </w:rPr>
      </w:pPr>
    </w:p>
    <w:p w:rsidR="001A1258" w:rsidRDefault="001A1258" w:rsidP="001A1258">
      <w:pPr>
        <w:spacing w:after="0" w:line="240" w:lineRule="auto"/>
        <w:jc w:val="center"/>
        <w:rPr>
          <w:rFonts w:ascii="Aptos" w:eastAsiaTheme="minorEastAsia" w:hAnsi="Aptos" w:hint="eastAsia"/>
          <w:sz w:val="24"/>
          <w:szCs w:val="24"/>
          <w:lang w:val="ro-RO"/>
        </w:rPr>
      </w:pPr>
      <w:r w:rsidRPr="00B03AA8">
        <w:rPr>
          <w:rFonts w:ascii="Aptos" w:eastAsiaTheme="minorEastAsia" w:hAnsi="Aptos"/>
          <w:sz w:val="24"/>
          <w:szCs w:val="24"/>
          <w:lang w:val="ro-RO"/>
        </w:rPr>
        <w:t xml:space="preserve">VIZIUNEA VIITOAREI UAT AMALGAMATE ANENII NOI </w:t>
      </w:r>
      <w:r w:rsidR="0047115A">
        <w:rPr>
          <w:rFonts w:ascii="Aptos" w:eastAsiaTheme="minorEastAsia" w:hAnsi="Aptos"/>
          <w:sz w:val="24"/>
          <w:szCs w:val="24"/>
          <w:lang w:val="ro-RO"/>
        </w:rPr>
        <w:t>–</w:t>
      </w:r>
      <w:r w:rsidRPr="00B03AA8">
        <w:rPr>
          <w:rFonts w:ascii="Aptos" w:eastAsiaTheme="minorEastAsia" w:hAnsi="Aptos"/>
          <w:sz w:val="24"/>
          <w:szCs w:val="24"/>
          <w:lang w:val="ro-RO"/>
        </w:rPr>
        <w:t xml:space="preserve"> CIOBANOVCA</w:t>
      </w:r>
    </w:p>
    <w:p w:rsidR="0047115A" w:rsidRPr="00B03AA8" w:rsidRDefault="0047115A" w:rsidP="001A1258">
      <w:pPr>
        <w:spacing w:after="0" w:line="240" w:lineRule="auto"/>
        <w:jc w:val="center"/>
        <w:rPr>
          <w:rFonts w:ascii="Aptos" w:eastAsiaTheme="minorEastAsia" w:hAnsi="Aptos" w:hint="eastAsia"/>
          <w:sz w:val="24"/>
          <w:szCs w:val="24"/>
          <w:lang w:val="ro-RO"/>
        </w:rPr>
      </w:pPr>
      <w:r>
        <w:rPr>
          <w:rFonts w:ascii="Aptos" w:eastAsiaTheme="minorEastAsia" w:hAnsi="Aptos"/>
          <w:sz w:val="24"/>
          <w:szCs w:val="24"/>
          <w:lang w:val="ro-RO"/>
        </w:rPr>
        <w:t xml:space="preserve"> (sinteză)</w:t>
      </w:r>
    </w:p>
    <w:p w:rsidR="001A1258" w:rsidRPr="00B03AA8" w:rsidRDefault="001A1258" w:rsidP="001A1258">
      <w:pPr>
        <w:spacing w:after="0" w:line="240" w:lineRule="auto"/>
        <w:rPr>
          <w:rFonts w:ascii="Aptos" w:eastAsiaTheme="minorEastAsia" w:hAnsi="Aptos" w:hint="eastAsia"/>
          <w:sz w:val="24"/>
          <w:szCs w:val="24"/>
          <w:lang w:val="ro-RO"/>
        </w:rPr>
      </w:pPr>
    </w:p>
    <w:tbl>
      <w:tblPr>
        <w:tblStyle w:val="aff0"/>
        <w:tblW w:w="0" w:type="auto"/>
        <w:jc w:val="center"/>
        <w:tblLayout w:type="fixed"/>
        <w:tblLook w:val="04A0" w:firstRow="1" w:lastRow="0" w:firstColumn="1" w:lastColumn="0" w:noHBand="0" w:noVBand="1"/>
      </w:tblPr>
      <w:tblGrid>
        <w:gridCol w:w="567"/>
        <w:gridCol w:w="2835"/>
        <w:gridCol w:w="6694"/>
      </w:tblGrid>
      <w:tr w:rsidR="001A1258" w:rsidRPr="00B03AA8" w:rsidTr="009F3DCA">
        <w:trPr>
          <w:tblHeader/>
          <w:jc w:val="center"/>
        </w:trPr>
        <w:tc>
          <w:tcPr>
            <w:tcW w:w="567" w:type="dxa"/>
            <w:shd w:val="clear" w:color="auto" w:fill="D9EAF7"/>
          </w:tcPr>
          <w:p w:rsidR="001A1258" w:rsidRPr="00B03AA8" w:rsidRDefault="001A1258" w:rsidP="009F3DCA">
            <w:pPr>
              <w:spacing w:after="0" w:line="240" w:lineRule="auto"/>
              <w:jc w:val="center"/>
              <w:rPr>
                <w:rFonts w:ascii="Aptos" w:eastAsiaTheme="minorEastAsia" w:hAnsi="Aptos" w:hint="eastAsia"/>
                <w:sz w:val="24"/>
                <w:szCs w:val="24"/>
                <w:lang w:val="ro-RO"/>
              </w:rPr>
            </w:pPr>
            <w:r w:rsidRPr="00B03AA8">
              <w:rPr>
                <w:rFonts w:ascii="Aptos" w:eastAsiaTheme="minorEastAsia" w:hAnsi="Aptos"/>
                <w:b/>
                <w:sz w:val="24"/>
                <w:szCs w:val="24"/>
                <w:lang w:val="ro-RO"/>
              </w:rPr>
              <w:t>Nr.</w:t>
            </w:r>
          </w:p>
        </w:tc>
        <w:tc>
          <w:tcPr>
            <w:tcW w:w="2835" w:type="dxa"/>
            <w:shd w:val="clear" w:color="auto" w:fill="D9EAF7"/>
          </w:tcPr>
          <w:p w:rsidR="001A1258" w:rsidRPr="00B03AA8" w:rsidRDefault="001A1258" w:rsidP="009F3DCA">
            <w:pPr>
              <w:spacing w:after="0" w:line="240" w:lineRule="auto"/>
              <w:jc w:val="center"/>
              <w:rPr>
                <w:rFonts w:ascii="Aptos" w:eastAsiaTheme="minorEastAsia" w:hAnsi="Aptos" w:hint="eastAsia"/>
                <w:sz w:val="24"/>
                <w:szCs w:val="24"/>
                <w:lang w:val="ro-RO"/>
              </w:rPr>
            </w:pPr>
            <w:r w:rsidRPr="00B03AA8">
              <w:rPr>
                <w:rFonts w:ascii="Aptos" w:eastAsiaTheme="minorEastAsia" w:hAnsi="Aptos"/>
                <w:b/>
                <w:sz w:val="24"/>
                <w:szCs w:val="24"/>
                <w:lang w:val="ro-RO"/>
              </w:rPr>
              <w:t>Capitolul Viziunii conform Ghidului Faza I</w:t>
            </w:r>
          </w:p>
        </w:tc>
        <w:tc>
          <w:tcPr>
            <w:tcW w:w="6694" w:type="dxa"/>
            <w:shd w:val="clear" w:color="auto" w:fill="D9EAF7"/>
          </w:tcPr>
          <w:p w:rsidR="001A1258" w:rsidRPr="00B03AA8" w:rsidRDefault="001A1258" w:rsidP="009F3DCA">
            <w:pPr>
              <w:spacing w:after="0" w:line="240" w:lineRule="auto"/>
              <w:jc w:val="center"/>
              <w:rPr>
                <w:rFonts w:ascii="Aptos" w:eastAsiaTheme="minorEastAsia" w:hAnsi="Aptos" w:hint="eastAsia"/>
                <w:sz w:val="24"/>
                <w:szCs w:val="24"/>
                <w:lang w:val="ro-RO"/>
              </w:rPr>
            </w:pPr>
            <w:r w:rsidRPr="00B03AA8">
              <w:rPr>
                <w:rFonts w:ascii="Aptos" w:eastAsiaTheme="minorEastAsia" w:hAnsi="Aptos"/>
                <w:b/>
                <w:sz w:val="24"/>
                <w:szCs w:val="24"/>
                <w:lang w:val="ro-RO"/>
              </w:rPr>
              <w:t>Conținut minim pentru Anexa nr. 4 – Viziunea viitoarei UAT Anenii Noi - Ciobanovca</w:t>
            </w:r>
          </w:p>
        </w:tc>
      </w:tr>
      <w:tr w:rsidR="001A1258" w:rsidRPr="00B03AA8" w:rsidTr="009F3DCA">
        <w:trPr>
          <w:jc w:val="center"/>
        </w:trPr>
        <w:tc>
          <w:tcPr>
            <w:tcW w:w="567" w:type="dxa"/>
          </w:tcPr>
          <w:p w:rsidR="001A1258" w:rsidRPr="00B03AA8" w:rsidRDefault="001A1258" w:rsidP="009F3DCA">
            <w:pPr>
              <w:spacing w:after="0" w:line="240" w:lineRule="auto"/>
              <w:jc w:val="center"/>
              <w:rPr>
                <w:rFonts w:ascii="Aptos" w:eastAsiaTheme="minorEastAsia" w:hAnsi="Aptos" w:hint="eastAsia"/>
                <w:sz w:val="24"/>
                <w:szCs w:val="24"/>
                <w:lang w:val="ro-RO"/>
              </w:rPr>
            </w:pPr>
            <w:r w:rsidRPr="00B03AA8">
              <w:rPr>
                <w:rFonts w:ascii="Aptos" w:eastAsiaTheme="minorEastAsia" w:hAnsi="Aptos"/>
                <w:sz w:val="24"/>
                <w:szCs w:val="24"/>
                <w:lang w:val="ro-RO"/>
              </w:rPr>
              <w:t>1</w:t>
            </w:r>
          </w:p>
        </w:tc>
        <w:tc>
          <w:tcPr>
            <w:tcW w:w="2835" w:type="dxa"/>
          </w:tcPr>
          <w:p w:rsidR="001A1258" w:rsidRPr="00B03AA8" w:rsidRDefault="001A1258" w:rsidP="009F3DCA">
            <w:pPr>
              <w:spacing w:after="0" w:line="240" w:lineRule="auto"/>
              <w:rPr>
                <w:rFonts w:ascii="Aptos" w:eastAsiaTheme="minorEastAsia" w:hAnsi="Aptos" w:hint="eastAsia"/>
                <w:sz w:val="24"/>
                <w:szCs w:val="24"/>
                <w:lang w:val="ro-RO"/>
              </w:rPr>
            </w:pPr>
            <w:r w:rsidRPr="00B03AA8">
              <w:rPr>
                <w:rFonts w:ascii="Aptos" w:eastAsiaTheme="minorEastAsia" w:hAnsi="Aptos"/>
                <w:sz w:val="24"/>
                <w:szCs w:val="24"/>
                <w:lang w:val="ro-RO"/>
              </w:rPr>
              <w:t>Profilul localităților participante</w:t>
            </w:r>
          </w:p>
        </w:tc>
        <w:tc>
          <w:tcPr>
            <w:tcW w:w="6694" w:type="dxa"/>
          </w:tcPr>
          <w:p w:rsidR="001A1258" w:rsidRPr="00B03AA8" w:rsidRDefault="001A1258" w:rsidP="009F3DCA">
            <w:pPr>
              <w:spacing w:after="0" w:line="240" w:lineRule="auto"/>
              <w:rPr>
                <w:rFonts w:ascii="Aptos" w:eastAsiaTheme="minorEastAsia" w:hAnsi="Aptos" w:hint="eastAsia"/>
                <w:sz w:val="24"/>
                <w:szCs w:val="24"/>
                <w:lang w:val="ro-RO"/>
              </w:rPr>
            </w:pPr>
            <w:r w:rsidRPr="00B03AA8">
              <w:rPr>
                <w:rFonts w:ascii="Aptos" w:eastAsiaTheme="minorEastAsia" w:hAnsi="Aptos"/>
                <w:sz w:val="24"/>
                <w:szCs w:val="24"/>
                <w:lang w:val="ro-RO"/>
              </w:rPr>
              <w:t>Populația, structura demografică, distanțele, veniturile locale, structura economică locală, localitățile componente, instituțiile și datele de bază ale UAT orașul Anenii Noi și UAT comuna Ciobanovca.</w:t>
            </w:r>
          </w:p>
        </w:tc>
      </w:tr>
      <w:tr w:rsidR="001A1258" w:rsidRPr="00B03AA8" w:rsidTr="009F3DCA">
        <w:trPr>
          <w:jc w:val="center"/>
        </w:trPr>
        <w:tc>
          <w:tcPr>
            <w:tcW w:w="567" w:type="dxa"/>
          </w:tcPr>
          <w:p w:rsidR="001A1258" w:rsidRPr="00B03AA8" w:rsidRDefault="001A1258" w:rsidP="009F3DCA">
            <w:pPr>
              <w:spacing w:after="0" w:line="240" w:lineRule="auto"/>
              <w:jc w:val="center"/>
              <w:rPr>
                <w:rFonts w:ascii="Aptos" w:eastAsiaTheme="minorEastAsia" w:hAnsi="Aptos" w:hint="eastAsia"/>
                <w:sz w:val="24"/>
                <w:szCs w:val="24"/>
                <w:lang w:val="ro-RO"/>
              </w:rPr>
            </w:pPr>
            <w:r w:rsidRPr="00B03AA8">
              <w:rPr>
                <w:rFonts w:ascii="Aptos" w:eastAsiaTheme="minorEastAsia" w:hAnsi="Aptos"/>
                <w:sz w:val="24"/>
                <w:szCs w:val="24"/>
                <w:lang w:val="ro-RO"/>
              </w:rPr>
              <w:t>2</w:t>
            </w:r>
          </w:p>
        </w:tc>
        <w:tc>
          <w:tcPr>
            <w:tcW w:w="2835" w:type="dxa"/>
          </w:tcPr>
          <w:p w:rsidR="001A1258" w:rsidRPr="00B03AA8" w:rsidRDefault="001A1258" w:rsidP="009F3DCA">
            <w:pPr>
              <w:spacing w:after="0" w:line="240" w:lineRule="auto"/>
              <w:rPr>
                <w:rFonts w:ascii="Aptos" w:eastAsiaTheme="minorEastAsia" w:hAnsi="Aptos" w:hint="eastAsia"/>
                <w:sz w:val="24"/>
                <w:szCs w:val="24"/>
                <w:lang w:val="ro-RO"/>
              </w:rPr>
            </w:pPr>
            <w:r w:rsidRPr="00B03AA8">
              <w:rPr>
                <w:rFonts w:ascii="Aptos" w:eastAsiaTheme="minorEastAsia" w:hAnsi="Aptos"/>
                <w:sz w:val="24"/>
                <w:szCs w:val="24"/>
                <w:lang w:val="ro-RO"/>
              </w:rPr>
              <w:t>Harta serviciilor</w:t>
            </w:r>
          </w:p>
        </w:tc>
        <w:tc>
          <w:tcPr>
            <w:tcW w:w="6694" w:type="dxa"/>
          </w:tcPr>
          <w:p w:rsidR="001A1258" w:rsidRPr="00B03AA8" w:rsidRDefault="001A1258" w:rsidP="009F3DCA">
            <w:pPr>
              <w:spacing w:after="0" w:line="240" w:lineRule="auto"/>
              <w:rPr>
                <w:rFonts w:ascii="Aptos" w:eastAsiaTheme="minorEastAsia" w:hAnsi="Aptos" w:hint="eastAsia"/>
                <w:sz w:val="24"/>
                <w:szCs w:val="24"/>
                <w:lang w:val="ro-RO"/>
              </w:rPr>
            </w:pPr>
            <w:r w:rsidRPr="00B03AA8">
              <w:rPr>
                <w:rFonts w:ascii="Aptos" w:eastAsiaTheme="minorEastAsia" w:hAnsi="Aptos"/>
                <w:sz w:val="24"/>
                <w:szCs w:val="24"/>
                <w:lang w:val="ro-RO"/>
              </w:rPr>
              <w:t>Servicii publice evaluate: administrative/CUPS, apă, canalizare, drumuri, iluminat, salubrizare, servicii sociale, educație, cultură, sport, transport. Se indică situația actuală, problema și direcția de îmbunătățire.</w:t>
            </w:r>
          </w:p>
        </w:tc>
      </w:tr>
      <w:tr w:rsidR="001A1258" w:rsidRPr="00B03AA8" w:rsidTr="009F3DCA">
        <w:trPr>
          <w:jc w:val="center"/>
        </w:trPr>
        <w:tc>
          <w:tcPr>
            <w:tcW w:w="567" w:type="dxa"/>
          </w:tcPr>
          <w:p w:rsidR="001A1258" w:rsidRPr="00B03AA8" w:rsidRDefault="001A1258" w:rsidP="009F3DCA">
            <w:pPr>
              <w:spacing w:after="0" w:line="240" w:lineRule="auto"/>
              <w:jc w:val="center"/>
              <w:rPr>
                <w:rFonts w:ascii="Aptos" w:eastAsiaTheme="minorEastAsia" w:hAnsi="Aptos" w:hint="eastAsia"/>
                <w:sz w:val="24"/>
                <w:szCs w:val="24"/>
                <w:lang w:val="ro-RO"/>
              </w:rPr>
            </w:pPr>
            <w:r w:rsidRPr="00B03AA8">
              <w:rPr>
                <w:rFonts w:ascii="Aptos" w:eastAsiaTheme="minorEastAsia" w:hAnsi="Aptos"/>
                <w:sz w:val="24"/>
                <w:szCs w:val="24"/>
                <w:lang w:val="ro-RO"/>
              </w:rPr>
              <w:t>3</w:t>
            </w:r>
          </w:p>
        </w:tc>
        <w:tc>
          <w:tcPr>
            <w:tcW w:w="2835" w:type="dxa"/>
          </w:tcPr>
          <w:p w:rsidR="001A1258" w:rsidRPr="00B03AA8" w:rsidRDefault="001A1258" w:rsidP="009F3DCA">
            <w:pPr>
              <w:spacing w:after="0" w:line="240" w:lineRule="auto"/>
              <w:rPr>
                <w:rFonts w:ascii="Aptos" w:eastAsiaTheme="minorEastAsia" w:hAnsi="Aptos" w:hint="eastAsia"/>
                <w:sz w:val="24"/>
                <w:szCs w:val="24"/>
                <w:lang w:val="ro-RO"/>
              </w:rPr>
            </w:pPr>
            <w:r w:rsidRPr="00B03AA8">
              <w:rPr>
                <w:rFonts w:ascii="Aptos" w:eastAsiaTheme="minorEastAsia" w:hAnsi="Aptos"/>
                <w:sz w:val="24"/>
                <w:szCs w:val="24"/>
                <w:lang w:val="ro-RO"/>
              </w:rPr>
              <w:t>Top 3 priorități</w:t>
            </w:r>
          </w:p>
        </w:tc>
        <w:tc>
          <w:tcPr>
            <w:tcW w:w="6694" w:type="dxa"/>
          </w:tcPr>
          <w:p w:rsidR="001A1258" w:rsidRPr="00B03AA8" w:rsidRDefault="001A1258" w:rsidP="009F3DCA">
            <w:pPr>
              <w:spacing w:after="0" w:line="240" w:lineRule="auto"/>
              <w:rPr>
                <w:rFonts w:ascii="Aptos" w:eastAsiaTheme="minorEastAsia" w:hAnsi="Aptos" w:hint="eastAsia"/>
                <w:sz w:val="24"/>
                <w:szCs w:val="24"/>
                <w:lang w:val="ro-RO"/>
              </w:rPr>
            </w:pPr>
            <w:r w:rsidRPr="00B03AA8">
              <w:rPr>
                <w:rFonts w:ascii="Aptos" w:eastAsiaTheme="minorEastAsia" w:hAnsi="Aptos"/>
                <w:sz w:val="24"/>
                <w:szCs w:val="24"/>
                <w:lang w:val="ro-RO"/>
              </w:rPr>
              <w:t>Trei priorități comune, selectate de membrii Grupului de Lucru Comun în baza datelor, sondajului și consultărilor publice. Prioritățile se formulează clar și măsurabil.</w:t>
            </w:r>
          </w:p>
        </w:tc>
      </w:tr>
      <w:tr w:rsidR="001A1258" w:rsidRPr="00B03AA8" w:rsidTr="009F3DCA">
        <w:trPr>
          <w:jc w:val="center"/>
        </w:trPr>
        <w:tc>
          <w:tcPr>
            <w:tcW w:w="567" w:type="dxa"/>
          </w:tcPr>
          <w:p w:rsidR="001A1258" w:rsidRPr="00B03AA8" w:rsidRDefault="001A1258" w:rsidP="009F3DCA">
            <w:pPr>
              <w:spacing w:after="0" w:line="240" w:lineRule="auto"/>
              <w:jc w:val="center"/>
              <w:rPr>
                <w:rFonts w:ascii="Aptos" w:eastAsiaTheme="minorEastAsia" w:hAnsi="Aptos" w:hint="eastAsia"/>
                <w:sz w:val="24"/>
                <w:szCs w:val="24"/>
                <w:lang w:val="ro-RO"/>
              </w:rPr>
            </w:pPr>
            <w:r w:rsidRPr="00B03AA8">
              <w:rPr>
                <w:rFonts w:ascii="Aptos" w:eastAsiaTheme="minorEastAsia" w:hAnsi="Aptos"/>
                <w:sz w:val="24"/>
                <w:szCs w:val="24"/>
                <w:lang w:val="ro-RO"/>
              </w:rPr>
              <w:t>4</w:t>
            </w:r>
          </w:p>
        </w:tc>
        <w:tc>
          <w:tcPr>
            <w:tcW w:w="2835" w:type="dxa"/>
          </w:tcPr>
          <w:p w:rsidR="001A1258" w:rsidRPr="00B03AA8" w:rsidRDefault="001A1258" w:rsidP="009F3DCA">
            <w:pPr>
              <w:spacing w:after="0" w:line="240" w:lineRule="auto"/>
              <w:rPr>
                <w:rFonts w:ascii="Aptos" w:eastAsiaTheme="minorEastAsia" w:hAnsi="Aptos" w:hint="eastAsia"/>
                <w:sz w:val="24"/>
                <w:szCs w:val="24"/>
                <w:lang w:val="ro-RO"/>
              </w:rPr>
            </w:pPr>
            <w:r w:rsidRPr="00B03AA8">
              <w:rPr>
                <w:rFonts w:ascii="Aptos" w:eastAsiaTheme="minorEastAsia" w:hAnsi="Aptos"/>
                <w:sz w:val="24"/>
                <w:szCs w:val="24"/>
                <w:lang w:val="ro-RO"/>
              </w:rPr>
              <w:t>Nevoile specifice per localitate</w:t>
            </w:r>
          </w:p>
        </w:tc>
        <w:tc>
          <w:tcPr>
            <w:tcW w:w="6694" w:type="dxa"/>
          </w:tcPr>
          <w:p w:rsidR="001A1258" w:rsidRPr="00B03AA8" w:rsidRDefault="001A1258" w:rsidP="009F3DCA">
            <w:pPr>
              <w:spacing w:after="0" w:line="240" w:lineRule="auto"/>
              <w:rPr>
                <w:rFonts w:ascii="Aptos" w:eastAsiaTheme="minorEastAsia" w:hAnsi="Aptos" w:hint="eastAsia"/>
                <w:sz w:val="24"/>
                <w:szCs w:val="24"/>
                <w:lang w:val="ro-RO"/>
              </w:rPr>
            </w:pPr>
            <w:r w:rsidRPr="00B03AA8">
              <w:rPr>
                <w:rFonts w:ascii="Aptos" w:eastAsiaTheme="minorEastAsia" w:hAnsi="Aptos"/>
                <w:sz w:val="24"/>
                <w:szCs w:val="24"/>
                <w:lang w:val="ro-RO"/>
              </w:rPr>
              <w:t>Maximum două priorități per UAT: până la două pentru UAT orașul Anenii Noi și până la două pentru UAT comuna Ciobanovca, fără a dubla nejustificat topul comun.</w:t>
            </w:r>
          </w:p>
        </w:tc>
      </w:tr>
      <w:tr w:rsidR="001A1258" w:rsidRPr="00B03AA8" w:rsidTr="009F3DCA">
        <w:trPr>
          <w:jc w:val="center"/>
        </w:trPr>
        <w:tc>
          <w:tcPr>
            <w:tcW w:w="567" w:type="dxa"/>
          </w:tcPr>
          <w:p w:rsidR="001A1258" w:rsidRPr="00B03AA8" w:rsidRDefault="001A1258" w:rsidP="009F3DCA">
            <w:pPr>
              <w:spacing w:after="0" w:line="240" w:lineRule="auto"/>
              <w:jc w:val="center"/>
              <w:rPr>
                <w:rFonts w:ascii="Aptos" w:eastAsiaTheme="minorEastAsia" w:hAnsi="Aptos" w:hint="eastAsia"/>
                <w:sz w:val="24"/>
                <w:szCs w:val="24"/>
                <w:lang w:val="ro-RO"/>
              </w:rPr>
            </w:pPr>
            <w:r w:rsidRPr="00B03AA8">
              <w:rPr>
                <w:rFonts w:ascii="Aptos" w:eastAsiaTheme="minorEastAsia" w:hAnsi="Aptos"/>
                <w:sz w:val="24"/>
                <w:szCs w:val="24"/>
                <w:lang w:val="ro-RO"/>
              </w:rPr>
              <w:t>5</w:t>
            </w:r>
          </w:p>
        </w:tc>
        <w:tc>
          <w:tcPr>
            <w:tcW w:w="2835" w:type="dxa"/>
          </w:tcPr>
          <w:p w:rsidR="001A1258" w:rsidRPr="00B03AA8" w:rsidRDefault="001A1258" w:rsidP="009F3DCA">
            <w:pPr>
              <w:spacing w:after="0" w:line="240" w:lineRule="auto"/>
              <w:rPr>
                <w:rFonts w:ascii="Aptos" w:eastAsiaTheme="minorEastAsia" w:hAnsi="Aptos" w:hint="eastAsia"/>
                <w:sz w:val="24"/>
                <w:szCs w:val="24"/>
                <w:lang w:val="ro-RO"/>
              </w:rPr>
            </w:pPr>
            <w:r w:rsidRPr="00B03AA8">
              <w:rPr>
                <w:rFonts w:ascii="Aptos" w:eastAsiaTheme="minorEastAsia" w:hAnsi="Aptos"/>
                <w:sz w:val="24"/>
                <w:szCs w:val="24"/>
                <w:lang w:val="ro-RO"/>
              </w:rPr>
              <w:t>Estimarea bugetară orientativă</w:t>
            </w:r>
          </w:p>
        </w:tc>
        <w:tc>
          <w:tcPr>
            <w:tcW w:w="6694" w:type="dxa"/>
          </w:tcPr>
          <w:p w:rsidR="001A1258" w:rsidRPr="00B03AA8" w:rsidRDefault="001A1258" w:rsidP="009F3DCA">
            <w:pPr>
              <w:spacing w:after="0" w:line="240" w:lineRule="auto"/>
              <w:rPr>
                <w:rFonts w:ascii="Aptos" w:eastAsiaTheme="minorEastAsia" w:hAnsi="Aptos" w:hint="eastAsia"/>
                <w:sz w:val="24"/>
                <w:szCs w:val="24"/>
                <w:lang w:val="ro-RO"/>
              </w:rPr>
            </w:pPr>
            <w:r w:rsidRPr="00B03AA8">
              <w:rPr>
                <w:rFonts w:ascii="Aptos" w:eastAsiaTheme="minorEastAsia" w:hAnsi="Aptos"/>
                <w:sz w:val="24"/>
                <w:szCs w:val="24"/>
                <w:lang w:val="ro-RO"/>
              </w:rPr>
              <w:t>Pentru fiecare prioritate: valoarea orientativă a investiției, sursele posibile de finanțare și termenul orientativ de implementare.</w:t>
            </w:r>
          </w:p>
        </w:tc>
      </w:tr>
    </w:tbl>
    <w:p w:rsidR="001A1258" w:rsidRPr="00B03AA8" w:rsidRDefault="001A1258" w:rsidP="001A1258">
      <w:pPr>
        <w:spacing w:after="0" w:line="240" w:lineRule="auto"/>
        <w:rPr>
          <w:rFonts w:ascii="Aptos" w:eastAsiaTheme="minorEastAsia" w:hAnsi="Aptos" w:hint="eastAsia"/>
          <w:sz w:val="18"/>
          <w:lang w:val="ro-RO"/>
        </w:rPr>
      </w:pPr>
    </w:p>
    <w:p w:rsidR="00F13CB3" w:rsidRPr="00960E06" w:rsidRDefault="00F13CB3" w:rsidP="001A1258">
      <w:pPr>
        <w:spacing w:after="0" w:line="240" w:lineRule="auto"/>
        <w:jc w:val="right"/>
        <w:rPr>
          <w:rFonts w:ascii="Times New Roman" w:hAnsi="Times New Roman" w:cs="Times New Roman"/>
          <w:sz w:val="24"/>
          <w:szCs w:val="24"/>
          <w:lang w:val="ro-RO"/>
        </w:rPr>
      </w:pPr>
    </w:p>
    <w:sectPr w:rsidR="00F13CB3" w:rsidRPr="00960E06" w:rsidSect="00034616">
      <w:pgSz w:w="12240" w:h="15840"/>
      <w:pgMar w:top="964" w:right="1020" w:bottom="96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 w:name="Apto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A1258"/>
    <w:rsid w:val="0029639D"/>
    <w:rsid w:val="00326F90"/>
    <w:rsid w:val="0047115A"/>
    <w:rsid w:val="00765CE6"/>
    <w:rsid w:val="008577EC"/>
    <w:rsid w:val="00960E06"/>
    <w:rsid w:val="00A67780"/>
    <w:rsid w:val="00AA1D8D"/>
    <w:rsid w:val="00B47730"/>
    <w:rsid w:val="00CB0664"/>
    <w:rsid w:val="00CF68F3"/>
    <w:rsid w:val="00E0034D"/>
    <w:rsid w:val="00F04680"/>
    <w:rsid w:val="00F13CB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3185F1"/>
  <w14:defaultImageDpi w14:val="300"/>
  <w15:docId w15:val="{A20BC7EE-59C3-4B69-BD93-735FA68DE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pPr>
      <w:spacing w:after="80" w:line="259" w:lineRule="auto"/>
    </w:pPr>
    <w:rPr>
      <w:rFonts w:ascii="Arial" w:eastAsia="Arial" w:hAnsi="Arial"/>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unhideWhenUsed/>
    <w:rsid w:val="00E0034D"/>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71806">
      <w:bodyDiv w:val="1"/>
      <w:marLeft w:val="0"/>
      <w:marRight w:val="0"/>
      <w:marTop w:val="0"/>
      <w:marBottom w:val="0"/>
      <w:divBdr>
        <w:top w:val="none" w:sz="0" w:space="0" w:color="auto"/>
        <w:left w:val="none" w:sz="0" w:space="0" w:color="auto"/>
        <w:bottom w:val="none" w:sz="0" w:space="0" w:color="auto"/>
        <w:right w:val="none" w:sz="0" w:space="0" w:color="auto"/>
      </w:divBdr>
    </w:div>
    <w:div w:id="565844766">
      <w:bodyDiv w:val="1"/>
      <w:marLeft w:val="0"/>
      <w:marRight w:val="0"/>
      <w:marTop w:val="0"/>
      <w:marBottom w:val="0"/>
      <w:divBdr>
        <w:top w:val="none" w:sz="0" w:space="0" w:color="auto"/>
        <w:left w:val="none" w:sz="0" w:space="0" w:color="auto"/>
        <w:bottom w:val="none" w:sz="0" w:space="0" w:color="auto"/>
        <w:right w:val="none" w:sz="0" w:space="0" w:color="auto"/>
      </w:divBdr>
    </w:div>
    <w:div w:id="843085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273A9-799B-4BEB-85BA-7F654EBD2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1592</Words>
  <Characters>9080</Characters>
  <Application>Microsoft Office Word</Application>
  <DocSecurity>0</DocSecurity>
  <Lines>75</Lines>
  <Paragraphs>21</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Manager/>
  <Company/>
  <LinksUpToDate>false</LinksUpToDate>
  <CharactersWithSpaces>10651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8</cp:revision>
  <cp:lastPrinted>2026-07-01T12:03:00Z</cp:lastPrinted>
  <dcterms:created xsi:type="dcterms:W3CDTF">2013-12-23T23:15:00Z</dcterms:created>
  <dcterms:modified xsi:type="dcterms:W3CDTF">2026-07-01T12:39:00Z</dcterms:modified>
  <cp:category/>
</cp:coreProperties>
</file>