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459" w:type="dxa"/>
        <w:tblLayout w:type="fixed"/>
        <w:tblLook w:val="04A0" w:firstRow="1" w:lastRow="0" w:firstColumn="1" w:lastColumn="0" w:noHBand="0" w:noVBand="1"/>
      </w:tblPr>
      <w:tblGrid>
        <w:gridCol w:w="4536"/>
        <w:gridCol w:w="660"/>
        <w:gridCol w:w="758"/>
        <w:gridCol w:w="4717"/>
      </w:tblGrid>
      <w:tr w:rsidR="007919CB" w:rsidTr="007919CB">
        <w:trPr>
          <w:cantSplit/>
          <w:trHeight w:val="1560"/>
        </w:trPr>
        <w:tc>
          <w:tcPr>
            <w:tcW w:w="4536" w:type="dxa"/>
          </w:tcPr>
          <w:p w:rsidR="007919CB" w:rsidRDefault="007919CB">
            <w:pPr>
              <w:pStyle w:val="FR2"/>
              <w:tabs>
                <w:tab w:val="left" w:pos="-392"/>
              </w:tabs>
              <w:spacing w:before="0" w:line="240" w:lineRule="auto"/>
              <w:ind w:left="0" w:right="-108"/>
              <w:rPr>
                <w:rFonts w:ascii="Times New Roman" w:hAnsi="Times New Roman"/>
                <w:b/>
                <w:sz w:val="25"/>
                <w:szCs w:val="25"/>
                <w:lang w:val="zh-CN" w:eastAsia="zh-CN"/>
              </w:rPr>
            </w:pPr>
          </w:p>
          <w:p w:rsidR="007919CB" w:rsidRDefault="007919CB">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7919CB" w:rsidRDefault="007919CB">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7919CB" w:rsidRDefault="007919CB">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7919CB" w:rsidRDefault="007919CB">
            <w:pPr>
              <w:ind w:left="175" w:right="176" w:hanging="141"/>
              <w:jc w:val="center"/>
              <w:rPr>
                <w:rFonts w:eastAsia="Times New Roman"/>
                <w:b/>
                <w:lang w:val="zh-CN" w:eastAsia="zh-CN"/>
              </w:rPr>
            </w:pPr>
            <w:r>
              <w:rPr>
                <w:noProof/>
              </w:rPr>
              <w:drawing>
                <wp:inline distT="0" distB="0" distL="0" distR="0">
                  <wp:extent cx="75247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c>
          <w:tcPr>
            <w:tcW w:w="4717" w:type="dxa"/>
            <w:tcBorders>
              <w:top w:val="nil"/>
              <w:left w:val="single" w:sz="4" w:space="0" w:color="FFFFFF"/>
              <w:bottom w:val="nil"/>
              <w:right w:val="nil"/>
            </w:tcBorders>
          </w:tcPr>
          <w:p w:rsidR="007919CB" w:rsidRDefault="007919CB">
            <w:pPr>
              <w:pStyle w:val="FR2"/>
              <w:tabs>
                <w:tab w:val="left" w:pos="-392"/>
              </w:tabs>
              <w:spacing w:before="0" w:line="240" w:lineRule="auto"/>
              <w:ind w:left="0" w:right="-108" w:firstLine="601"/>
              <w:jc w:val="center"/>
              <w:rPr>
                <w:rFonts w:ascii="Times New Roman" w:hAnsi="Times New Roman"/>
                <w:b/>
                <w:sz w:val="25"/>
                <w:szCs w:val="25"/>
                <w:lang w:val="ru-RU"/>
              </w:rPr>
            </w:pPr>
          </w:p>
          <w:p w:rsidR="007919CB" w:rsidRDefault="007919CB">
            <w:pPr>
              <w:pStyle w:val="FR2"/>
              <w:tabs>
                <w:tab w:val="left" w:pos="-392"/>
              </w:tabs>
              <w:spacing w:before="0" w:line="240" w:lineRule="auto"/>
              <w:ind w:left="0" w:right="-108" w:firstLine="601"/>
              <w:jc w:val="center"/>
              <w:rPr>
                <w:rFonts w:ascii="Times New Roman" w:hAnsi="Times New Roman"/>
                <w:b/>
                <w:sz w:val="25"/>
                <w:szCs w:val="25"/>
                <w:lang w:val="ru-RU"/>
              </w:rPr>
            </w:pPr>
          </w:p>
          <w:p w:rsidR="007919CB" w:rsidRDefault="007919CB">
            <w:pPr>
              <w:pStyle w:val="FR2"/>
              <w:tabs>
                <w:tab w:val="left" w:pos="-392"/>
              </w:tabs>
              <w:spacing w:before="0" w:line="240" w:lineRule="auto"/>
              <w:ind w:right="-108"/>
              <w:rPr>
                <w:rFonts w:ascii="Times New Roman" w:hAnsi="Times New Roman"/>
                <w:b/>
                <w:sz w:val="25"/>
                <w:szCs w:val="25"/>
                <w:lang w:val="ru-RU"/>
              </w:rPr>
            </w:pPr>
            <w:r>
              <w:rPr>
                <w:rFonts w:ascii="Times New Roman" w:hAnsi="Times New Roman"/>
                <w:b/>
                <w:sz w:val="25"/>
                <w:szCs w:val="25"/>
                <w:lang w:val="ru-RU"/>
              </w:rPr>
              <w:t xml:space="preserve">            ГОРОДСКОЙ СОВЕТ</w:t>
            </w:r>
          </w:p>
          <w:p w:rsidR="007919CB" w:rsidRDefault="007919CB">
            <w:pPr>
              <w:pStyle w:val="FR2"/>
              <w:tabs>
                <w:tab w:val="left" w:pos="-392"/>
              </w:tabs>
              <w:spacing w:before="0" w:line="240" w:lineRule="auto"/>
              <w:ind w:right="-108"/>
              <w:rPr>
                <w:b/>
                <w:lang w:val="zh-CN" w:eastAsia="zh-CN"/>
              </w:rPr>
            </w:pPr>
            <w:r>
              <w:rPr>
                <w:rFonts w:ascii="Times New Roman" w:hAnsi="Times New Roman"/>
                <w:b/>
                <w:sz w:val="25"/>
                <w:szCs w:val="25"/>
                <w:lang w:val="ru-RU"/>
              </w:rPr>
              <w:t xml:space="preserve">                 АНЕНИЙ НОЙ</w:t>
            </w:r>
          </w:p>
        </w:tc>
      </w:tr>
      <w:tr w:rsidR="007919CB" w:rsidTr="007919CB">
        <w:trPr>
          <w:cantSplit/>
          <w:trHeight w:val="620"/>
        </w:trPr>
        <w:tc>
          <w:tcPr>
            <w:tcW w:w="4536" w:type="dxa"/>
            <w:tcBorders>
              <w:top w:val="nil"/>
              <w:left w:val="nil"/>
              <w:bottom w:val="nil"/>
              <w:right w:val="single" w:sz="4" w:space="0" w:color="FFFFFF"/>
            </w:tcBorders>
            <w:hideMark/>
          </w:tcPr>
          <w:p w:rsidR="007919CB" w:rsidRDefault="007919CB">
            <w:pPr>
              <w:pStyle w:val="1"/>
              <w:tabs>
                <w:tab w:val="left" w:pos="-392"/>
              </w:tabs>
              <w:spacing w:after="0" w:line="276" w:lineRule="auto"/>
              <w:jc w:val="center"/>
              <w:rPr>
                <w:rFonts w:ascii="Times New Roman" w:hAnsi="Times New Roman"/>
                <w:sz w:val="18"/>
                <w:szCs w:val="18"/>
                <w:lang w:val="zh-CN" w:eastAsia="zh-CN"/>
              </w:rPr>
            </w:pPr>
            <w:r>
              <w:rPr>
                <w:rFonts w:ascii="Times New Roman" w:hAnsi="Times New Roman"/>
                <w:sz w:val="18"/>
                <w:szCs w:val="18"/>
                <w:lang w:val="zh-CN" w:eastAsia="zh-CN"/>
              </w:rPr>
              <w:t>MD 6501 or. Anenii Noi, str. Suvorov, 6</w:t>
            </w:r>
          </w:p>
          <w:p w:rsidR="007919CB" w:rsidRDefault="007919CB">
            <w:pPr>
              <w:tabs>
                <w:tab w:val="left" w:pos="-675"/>
              </w:tabs>
              <w:rPr>
                <w:rFonts w:ascii="Times New Roman" w:eastAsia="Times New Roman" w:hAnsi="Times New Roman" w:cs="Times New Roman"/>
                <w:b/>
                <w:sz w:val="18"/>
                <w:szCs w:val="18"/>
                <w:lang w:val="en-US"/>
              </w:rPr>
            </w:pPr>
            <w:r>
              <w:rPr>
                <w:rFonts w:hint="eastAsia"/>
                <w:noProof/>
              </w:rPr>
              <mc:AlternateContent>
                <mc:Choice Requires="wps">
                  <w:drawing>
                    <wp:anchor distT="4294967295" distB="4294967295" distL="114300" distR="114300" simplePos="0" relativeHeight="251658240" behindDoc="0" locked="0" layoutInCell="0" allowOverlap="1">
                      <wp:simplePos x="0" y="0"/>
                      <wp:positionH relativeFrom="column">
                        <wp:posOffset>-290830</wp:posOffset>
                      </wp:positionH>
                      <wp:positionV relativeFrom="paragraph">
                        <wp:posOffset>220980</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6ABD41A"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pt,17.4pt" to="496.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" o:allowincell="f" strokeweight="4.5pt">
                      <v:stroke linestyle="thinThick"/>
                      <o:lock v:ext="edit" shapetype="f"/>
                    </v:line>
                  </w:pict>
                </mc:Fallback>
              </mc:AlternateContent>
            </w:r>
            <w:r>
              <w:rPr>
                <w:rFonts w:ascii="Times New Roman" w:hAnsi="Times New Roman" w:cs="Times New Roman"/>
                <w:b/>
                <w:sz w:val="18"/>
                <w:szCs w:val="18"/>
                <w:lang w:val="zh-CN" w:eastAsia="zh-CN"/>
              </w:rPr>
              <w:t xml:space="preserve"> tel/fax 026522108, </w:t>
            </w:r>
            <w:r>
              <w:rPr>
                <w:rFonts w:ascii="Times New Roman" w:hAnsi="Times New Roman" w:cs="Times New Roman"/>
                <w:b/>
                <w:sz w:val="18"/>
                <w:szCs w:val="18"/>
                <w:lang w:val="en-US"/>
              </w:rPr>
              <w:t>consiliulorasenesc@gmail.com</w:t>
            </w:r>
          </w:p>
        </w:tc>
        <w:tc>
          <w:tcPr>
            <w:tcW w:w="660" w:type="dxa"/>
            <w:tcBorders>
              <w:top w:val="nil"/>
              <w:left w:val="single" w:sz="4" w:space="0" w:color="FFFFFF"/>
              <w:bottom w:val="nil"/>
              <w:right w:val="nil"/>
            </w:tcBorders>
          </w:tcPr>
          <w:p w:rsidR="007919CB" w:rsidRDefault="007919CB">
            <w:pPr>
              <w:jc w:val="center"/>
              <w:rPr>
                <w:rFonts w:ascii="Times New Roman" w:eastAsia="Times New Roman" w:hAnsi="Times New Roman" w:cs="Times New Roman"/>
                <w:sz w:val="18"/>
                <w:szCs w:val="18"/>
                <w:lang w:val="en-US"/>
              </w:rPr>
            </w:pPr>
          </w:p>
        </w:tc>
        <w:tc>
          <w:tcPr>
            <w:tcW w:w="5475" w:type="dxa"/>
            <w:gridSpan w:val="2"/>
            <w:hideMark/>
          </w:tcPr>
          <w:p w:rsidR="007919CB" w:rsidRDefault="007919CB">
            <w:pPr>
              <w:pStyle w:val="1"/>
              <w:spacing w:after="0" w:line="276" w:lineRule="auto"/>
              <w:ind w:left="-391" w:firstLine="142"/>
              <w:jc w:val="center"/>
              <w:rPr>
                <w:rFonts w:ascii="Times New Roman" w:hAnsi="Times New Roman"/>
                <w:sz w:val="18"/>
                <w:szCs w:val="18"/>
                <w:lang w:val="zh-CN" w:eastAsia="zh-CN"/>
              </w:rPr>
            </w:pPr>
            <w:r>
              <w:rPr>
                <w:rFonts w:ascii="Times New Roman" w:hAnsi="Times New Roman"/>
                <w:sz w:val="18"/>
                <w:szCs w:val="18"/>
                <w:lang w:val="zh-CN" w:eastAsia="zh-CN"/>
              </w:rPr>
              <w:t xml:space="preserve">MD </w:t>
            </w:r>
            <w:r>
              <w:rPr>
                <w:rFonts w:ascii="Times New Roman" w:hAnsi="Times New Roman"/>
                <w:sz w:val="18"/>
                <w:szCs w:val="18"/>
                <w:lang w:val="ru-RU"/>
              </w:rPr>
              <w:t>6501, г</w:t>
            </w:r>
            <w:r>
              <w:rPr>
                <w:rFonts w:ascii="Times New Roman" w:hAnsi="Times New Roman"/>
                <w:sz w:val="18"/>
                <w:szCs w:val="18"/>
                <w:lang w:val="zh-CN" w:eastAsia="zh-CN"/>
              </w:rPr>
              <w:t>.</w:t>
            </w:r>
            <w:r>
              <w:rPr>
                <w:rFonts w:ascii="Times New Roman" w:hAnsi="Times New Roman"/>
                <w:sz w:val="18"/>
                <w:szCs w:val="18"/>
                <w:lang w:val="ru-RU"/>
              </w:rPr>
              <w:t>Анений Ной</w:t>
            </w:r>
            <w:r>
              <w:rPr>
                <w:rFonts w:ascii="Times New Roman" w:hAnsi="Times New Roman"/>
                <w:sz w:val="18"/>
                <w:szCs w:val="18"/>
                <w:lang w:val="zh-CN" w:eastAsia="zh-CN"/>
              </w:rPr>
              <w:t>, ул.</w:t>
            </w:r>
            <w:r>
              <w:rPr>
                <w:rFonts w:ascii="Times New Roman" w:hAnsi="Times New Roman"/>
                <w:sz w:val="18"/>
                <w:szCs w:val="18"/>
                <w:lang w:val="ru-RU"/>
              </w:rPr>
              <w:t>Суворов</w:t>
            </w:r>
            <w:r>
              <w:rPr>
                <w:rFonts w:ascii="Times New Roman" w:hAnsi="Times New Roman"/>
                <w:sz w:val="18"/>
                <w:szCs w:val="18"/>
                <w:lang w:val="zh-CN" w:eastAsia="zh-CN"/>
              </w:rPr>
              <w:t xml:space="preserve">, </w:t>
            </w:r>
            <w:r>
              <w:rPr>
                <w:rFonts w:ascii="Times New Roman" w:hAnsi="Times New Roman"/>
                <w:sz w:val="18"/>
                <w:szCs w:val="18"/>
                <w:lang w:val="ru-RU"/>
              </w:rPr>
              <w:t>6</w:t>
            </w:r>
          </w:p>
          <w:p w:rsidR="007919CB" w:rsidRDefault="007919CB">
            <w:pPr>
              <w:ind w:left="-391" w:firstLine="142"/>
              <w:jc w:val="center"/>
              <w:rPr>
                <w:rFonts w:ascii="Times New Roman" w:eastAsia="Times New Roman" w:hAnsi="Times New Roman" w:cs="Times New Roman"/>
                <w:sz w:val="18"/>
                <w:szCs w:val="18"/>
              </w:rPr>
            </w:pPr>
            <w:r>
              <w:rPr>
                <w:rFonts w:ascii="Times New Roman" w:hAnsi="Times New Roman" w:cs="Times New Roman"/>
                <w:b/>
                <w:sz w:val="18"/>
                <w:szCs w:val="18"/>
                <w:lang w:val="zh-CN" w:eastAsia="zh-CN"/>
              </w:rPr>
              <w:t xml:space="preserve"> тел/факс </w:t>
            </w:r>
            <w:r>
              <w:rPr>
                <w:rFonts w:ascii="Times New Roman" w:hAnsi="Times New Roman" w:cs="Times New Roman"/>
                <w:b/>
                <w:sz w:val="18"/>
                <w:szCs w:val="18"/>
              </w:rPr>
              <w:t>026522108,</w:t>
            </w:r>
            <w:r>
              <w:rPr>
                <w:rFonts w:ascii="Times New Roman" w:hAnsi="Times New Roman" w:cs="Times New Roman"/>
                <w:b/>
                <w:sz w:val="18"/>
                <w:szCs w:val="18"/>
                <w:lang w:val="en-US"/>
              </w:rPr>
              <w:t>consiliulorasenesc</w:t>
            </w:r>
            <w:r>
              <w:rPr>
                <w:rFonts w:ascii="Times New Roman" w:hAnsi="Times New Roman" w:cs="Times New Roman"/>
                <w:b/>
                <w:sz w:val="18"/>
                <w:szCs w:val="18"/>
              </w:rPr>
              <w:t>@</w:t>
            </w:r>
            <w:r>
              <w:rPr>
                <w:rFonts w:ascii="Times New Roman" w:hAnsi="Times New Roman" w:cs="Times New Roman"/>
                <w:b/>
                <w:sz w:val="18"/>
                <w:szCs w:val="18"/>
                <w:lang w:val="en-US"/>
              </w:rPr>
              <w:t>gmail</w:t>
            </w:r>
            <w:r>
              <w:rPr>
                <w:rFonts w:ascii="Times New Roman" w:hAnsi="Times New Roman" w:cs="Times New Roman"/>
                <w:b/>
                <w:sz w:val="18"/>
                <w:szCs w:val="18"/>
              </w:rPr>
              <w:t>.</w:t>
            </w:r>
            <w:r>
              <w:rPr>
                <w:rFonts w:ascii="Times New Roman" w:hAnsi="Times New Roman" w:cs="Times New Roman"/>
                <w:b/>
                <w:sz w:val="18"/>
                <w:szCs w:val="18"/>
                <w:lang w:val="en-US"/>
              </w:rPr>
              <w:t>com</w:t>
            </w:r>
          </w:p>
        </w:tc>
      </w:tr>
    </w:tbl>
    <w:p w:rsidR="007919CB" w:rsidRDefault="00A94D54" w:rsidP="007919CB">
      <w:pPr>
        <w:spacing w:after="0"/>
        <w:jc w:val="right"/>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PROIECT nr. </w:t>
      </w:r>
      <w:r w:rsidR="0027780E">
        <w:rPr>
          <w:rFonts w:ascii="Times New Roman" w:hAnsi="Times New Roman" w:cs="Times New Roman"/>
          <w:b/>
          <w:sz w:val="24"/>
          <w:szCs w:val="24"/>
          <w:u w:val="single"/>
          <w:lang w:val="ro-RO"/>
        </w:rPr>
        <w:t>8</w:t>
      </w:r>
      <w:r>
        <w:rPr>
          <w:rFonts w:ascii="Times New Roman" w:hAnsi="Times New Roman" w:cs="Times New Roman"/>
          <w:b/>
          <w:sz w:val="24"/>
          <w:szCs w:val="24"/>
          <w:u w:val="single"/>
          <w:lang w:val="ro-RO"/>
        </w:rPr>
        <w:t>_</w:t>
      </w:r>
      <w:r w:rsidR="007919CB">
        <w:rPr>
          <w:rFonts w:ascii="Times New Roman" w:hAnsi="Times New Roman" w:cs="Times New Roman"/>
          <w:b/>
          <w:sz w:val="24"/>
          <w:szCs w:val="24"/>
          <w:u w:val="single"/>
          <w:lang w:val="ro-RO"/>
        </w:rPr>
        <w:t xml:space="preserve"> </w:t>
      </w:r>
      <w:r w:rsidR="007919CB">
        <w:rPr>
          <w:rFonts w:ascii="Times New Roman" w:hAnsi="Times New Roman" w:cs="Times New Roman"/>
          <w:b/>
          <w:sz w:val="24"/>
          <w:szCs w:val="24"/>
          <w:lang w:val="ro-RO"/>
        </w:rPr>
        <w:t xml:space="preserve">                                                                                               </w:t>
      </w:r>
    </w:p>
    <w:p w:rsidR="007919CB" w:rsidRDefault="007919CB" w:rsidP="007919CB">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DECIZIE nr. /</w:t>
      </w:r>
    </w:p>
    <w:p w:rsidR="007919CB" w:rsidRDefault="007919CB" w:rsidP="007919CB">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din ___ aprilie  2026</w:t>
      </w:r>
    </w:p>
    <w:p w:rsidR="007919CB" w:rsidRDefault="007919CB" w:rsidP="007919CB">
      <w:pPr>
        <w:spacing w:after="0"/>
        <w:jc w:val="center"/>
        <w:rPr>
          <w:rFonts w:ascii="Times New Roman" w:hAnsi="Times New Roman" w:cs="Times New Roman"/>
          <w:b/>
          <w:sz w:val="24"/>
          <w:szCs w:val="24"/>
          <w:lang w:val="ro-RO"/>
        </w:rPr>
      </w:pPr>
    </w:p>
    <w:tbl>
      <w:tblPr>
        <w:tblStyle w:val="a4"/>
        <w:tblW w:w="99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01"/>
      </w:tblGrid>
      <w:tr w:rsidR="007919CB" w:rsidRPr="00F37A4B" w:rsidTr="00F37A4B">
        <w:tc>
          <w:tcPr>
            <w:tcW w:w="6096" w:type="dxa"/>
            <w:hideMark/>
          </w:tcPr>
          <w:p w:rsidR="00F37A4B" w:rsidRPr="00F37A4B" w:rsidRDefault="007919CB">
            <w:pPr>
              <w:spacing w:after="0" w:line="240" w:lineRule="auto"/>
              <w:contextualSpacing/>
              <w:rPr>
                <w:rFonts w:ascii="Times New Roman" w:eastAsia="Times New Roman" w:hAnsi="Times New Roman" w:cs="Times New Roman"/>
                <w:b/>
                <w:sz w:val="24"/>
                <w:szCs w:val="24"/>
                <w:lang w:val="ro-RO"/>
              </w:rPr>
            </w:pPr>
            <w:r w:rsidRPr="00F37A4B">
              <w:rPr>
                <w:rFonts w:ascii="Times New Roman" w:eastAsia="Times New Roman" w:hAnsi="Times New Roman" w:cs="Times New Roman"/>
                <w:b/>
                <w:sz w:val="24"/>
                <w:szCs w:val="24"/>
                <w:lang w:val="ro-RO"/>
              </w:rPr>
              <w:t>Cu privir</w:t>
            </w:r>
            <w:r w:rsidR="00F37A4B" w:rsidRPr="00F37A4B">
              <w:rPr>
                <w:rFonts w:ascii="Times New Roman" w:eastAsia="Times New Roman" w:hAnsi="Times New Roman" w:cs="Times New Roman"/>
                <w:b/>
                <w:sz w:val="24"/>
                <w:szCs w:val="24"/>
                <w:lang w:val="ro-RO"/>
              </w:rPr>
              <w:t xml:space="preserve">e la delegarea reprezentantului </w:t>
            </w:r>
            <w:r w:rsidRPr="00F37A4B">
              <w:rPr>
                <w:rFonts w:ascii="Times New Roman" w:eastAsia="Times New Roman" w:hAnsi="Times New Roman" w:cs="Times New Roman"/>
                <w:b/>
                <w:sz w:val="24"/>
                <w:szCs w:val="24"/>
                <w:lang w:val="ro-RO"/>
              </w:rPr>
              <w:t xml:space="preserve">Consiliului Orăşenesc Anenii Noi </w:t>
            </w:r>
            <w:r w:rsidR="00F37A4B" w:rsidRPr="00F37A4B">
              <w:rPr>
                <w:rFonts w:ascii="Times New Roman" w:eastAsia="Times New Roman" w:hAnsi="Times New Roman" w:cs="Times New Roman"/>
                <w:b/>
                <w:sz w:val="24"/>
                <w:szCs w:val="24"/>
                <w:lang w:val="ro-RO"/>
              </w:rPr>
              <w:t>în calitate de membru al</w:t>
            </w:r>
            <w:r w:rsidR="00F37A4B">
              <w:rPr>
                <w:rFonts w:ascii="Times New Roman" w:eastAsia="Times New Roman" w:hAnsi="Times New Roman" w:cs="Times New Roman"/>
                <w:b/>
                <w:sz w:val="24"/>
                <w:szCs w:val="24"/>
                <w:lang w:val="ro-RO"/>
              </w:rPr>
              <w:t xml:space="preserve"> </w:t>
            </w:r>
            <w:r w:rsidRPr="00F37A4B">
              <w:rPr>
                <w:rFonts w:ascii="Times New Roman" w:eastAsia="Times New Roman" w:hAnsi="Times New Roman" w:cs="Times New Roman"/>
                <w:b/>
                <w:sz w:val="24"/>
                <w:szCs w:val="24"/>
                <w:lang w:val="ro-RO"/>
              </w:rPr>
              <w:t>comisiei de concurs</w:t>
            </w:r>
            <w:r w:rsidR="00F37A4B" w:rsidRPr="00F37A4B">
              <w:rPr>
                <w:rFonts w:ascii="Times New Roman" w:eastAsia="Times New Roman" w:hAnsi="Times New Roman" w:cs="Times New Roman"/>
                <w:b/>
                <w:sz w:val="24"/>
                <w:szCs w:val="24"/>
                <w:lang w:val="ro-RO"/>
              </w:rPr>
              <w:t xml:space="preserve"> pentru ocuparea funcţiei de director al </w:t>
            </w:r>
            <w:r w:rsidR="00F37A4B" w:rsidRPr="00F37A4B">
              <w:rPr>
                <w:rFonts w:ascii="Times New Roman" w:hAnsi="Times New Roman" w:cs="Times New Roman"/>
                <w:b/>
                <w:sz w:val="24"/>
                <w:szCs w:val="24"/>
                <w:lang w:val="ro-RO"/>
              </w:rPr>
              <w:t>Instituției Publice Centrul de Creație a Elevilor Ciocîrlia</w:t>
            </w:r>
          </w:p>
        </w:tc>
        <w:tc>
          <w:tcPr>
            <w:tcW w:w="3901" w:type="dxa"/>
          </w:tcPr>
          <w:p w:rsidR="007919CB" w:rsidRPr="00F37A4B" w:rsidRDefault="007919CB">
            <w:pPr>
              <w:spacing w:after="0" w:line="240" w:lineRule="auto"/>
              <w:contextualSpacing/>
              <w:rPr>
                <w:rFonts w:ascii="Times New Roman" w:eastAsia="Times New Roman" w:hAnsi="Times New Roman" w:cs="Times New Roman"/>
                <w:b/>
                <w:sz w:val="24"/>
                <w:szCs w:val="24"/>
                <w:lang w:val="ro-RO"/>
              </w:rPr>
            </w:pPr>
          </w:p>
        </w:tc>
      </w:tr>
    </w:tbl>
    <w:p w:rsidR="007919CB" w:rsidRPr="00F37A4B" w:rsidRDefault="007919CB" w:rsidP="007919CB">
      <w:pPr>
        <w:spacing w:after="0" w:line="240" w:lineRule="auto"/>
        <w:contextualSpacing/>
        <w:rPr>
          <w:rFonts w:ascii="Times New Roman" w:eastAsia="Times New Roman" w:hAnsi="Times New Roman" w:cs="Times New Roman"/>
          <w:b/>
          <w:sz w:val="28"/>
          <w:szCs w:val="28"/>
          <w:lang w:val="ro-RO"/>
        </w:rPr>
      </w:pP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În  conformitate cu prevederile art. 14 din Legea nr. 436/2006 privind administraţia publică locală cu modificările şi completările ulterioare; art. 142 din codul Educaţiei Republicii Moldova nr. 152/2014; </w:t>
      </w:r>
      <w:r w:rsidR="00F37A4B">
        <w:rPr>
          <w:rFonts w:ascii="Times New Roman" w:eastAsia="Times New Roman" w:hAnsi="Times New Roman" w:cs="Times New Roman"/>
          <w:sz w:val="24"/>
          <w:szCs w:val="24"/>
          <w:lang w:val="ro-RO"/>
        </w:rPr>
        <w:t xml:space="preserve">art. 26, pct. 1, </w:t>
      </w:r>
      <w:r w:rsidR="00F37A4B" w:rsidRPr="00F37A4B">
        <w:rPr>
          <w:rFonts w:ascii="Times New Roman" w:eastAsia="Times New Roman" w:hAnsi="Times New Roman" w:cs="Times New Roman"/>
          <w:color w:val="FF0000"/>
          <w:sz w:val="24"/>
          <w:szCs w:val="24"/>
          <w:lang w:val="ro-RO"/>
        </w:rPr>
        <w:t>lit.(f</w:t>
      </w:r>
      <w:r w:rsidRPr="00F37A4B">
        <w:rPr>
          <w:rFonts w:ascii="Times New Roman" w:eastAsia="Times New Roman" w:hAnsi="Times New Roman" w:cs="Times New Roman"/>
          <w:color w:val="FF0000"/>
          <w:sz w:val="24"/>
          <w:szCs w:val="24"/>
          <w:lang w:val="ro-RO"/>
        </w:rPr>
        <w:t>)</w:t>
      </w:r>
      <w:r w:rsidR="00F37A4B" w:rsidRPr="00F37A4B">
        <w:rPr>
          <w:rFonts w:ascii="Times New Roman" w:eastAsia="Times New Roman" w:hAnsi="Times New Roman" w:cs="Times New Roman"/>
          <w:color w:val="FF0000"/>
          <w:sz w:val="24"/>
          <w:szCs w:val="24"/>
          <w:lang w:val="ro-RO"/>
        </w:rPr>
        <w:t>, pct. 28</w:t>
      </w:r>
      <w:r w:rsidRPr="00F37A4B">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sz w:val="24"/>
          <w:szCs w:val="24"/>
          <w:lang w:val="ro-RO"/>
        </w:rPr>
        <w:t>din Regulamentul cu privire la organizarea şi desfăşurarea concursului pentru ocuparea funcţiei de director şi director adjunct în instituţiile de învăţământ general, aprobat prin Ordinul Ministerului Educaţiei nr. 163/2015, cu modificările şi completările ulterioare; avân</w:t>
      </w:r>
      <w:r w:rsidR="00F37A4B">
        <w:rPr>
          <w:rFonts w:ascii="Times New Roman" w:eastAsia="Times New Roman" w:hAnsi="Times New Roman" w:cs="Times New Roman"/>
          <w:sz w:val="24"/>
          <w:szCs w:val="24"/>
          <w:lang w:val="ro-RO"/>
        </w:rPr>
        <w:t>d demersul DGE Anenii Noi nr.117</w:t>
      </w:r>
      <w:r>
        <w:rPr>
          <w:rFonts w:ascii="Times New Roman" w:eastAsia="Times New Roman" w:hAnsi="Times New Roman" w:cs="Times New Roman"/>
          <w:sz w:val="24"/>
          <w:szCs w:val="24"/>
          <w:lang w:val="ro-RO"/>
        </w:rPr>
        <w:t xml:space="preserve"> din </w:t>
      </w:r>
      <w:r w:rsidR="00F37A4B">
        <w:rPr>
          <w:rFonts w:ascii="Times New Roman" w:eastAsia="Times New Roman" w:hAnsi="Times New Roman" w:cs="Times New Roman"/>
          <w:sz w:val="24"/>
          <w:szCs w:val="24"/>
          <w:lang w:val="ro-RO"/>
        </w:rPr>
        <w:t>27</w:t>
      </w:r>
      <w:r>
        <w:rPr>
          <w:rFonts w:ascii="Times New Roman" w:eastAsia="Times New Roman" w:hAnsi="Times New Roman" w:cs="Times New Roman"/>
          <w:sz w:val="24"/>
          <w:szCs w:val="24"/>
          <w:lang w:val="ro-RO"/>
        </w:rPr>
        <w:t>.03.2026; avizele comisiilor consultative de specialitate, Consiliul orășenesc Anenii Noi,</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p>
    <w:p w:rsidR="007919CB" w:rsidRDefault="007919CB" w:rsidP="007919CB">
      <w:pPr>
        <w:spacing w:after="0" w:line="240" w:lineRule="auto"/>
        <w:contextualSpacing/>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DECIDE:</w:t>
      </w:r>
    </w:p>
    <w:p w:rsidR="007919CB" w:rsidRDefault="007919CB" w:rsidP="007919CB">
      <w:pPr>
        <w:tabs>
          <w:tab w:val="left" w:pos="6750"/>
        </w:tabs>
        <w:spacing w:after="0" w:line="240" w:lineRule="auto"/>
        <w:contextualSpacing/>
        <w:rPr>
          <w:rFonts w:ascii="Times New Roman" w:eastAsia="Times New Roman" w:hAnsi="Times New Roman" w:cs="Times New Roman"/>
          <w:b/>
          <w:sz w:val="24"/>
          <w:szCs w:val="24"/>
          <w:lang w:val="ro-RO"/>
        </w:rPr>
      </w:pPr>
    </w:p>
    <w:p w:rsidR="007919CB" w:rsidRPr="007919CB" w:rsidRDefault="007919CB" w:rsidP="007919CB">
      <w:pPr>
        <w:spacing w:after="0" w:line="240" w:lineRule="auto"/>
        <w:contextualSpacing/>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1. </w:t>
      </w:r>
      <w:r>
        <w:rPr>
          <w:rFonts w:ascii="Times New Roman" w:eastAsia="Times New Roman" w:hAnsi="Times New Roman" w:cs="Times New Roman"/>
          <w:b/>
          <w:sz w:val="24"/>
          <w:szCs w:val="24"/>
          <w:lang w:val="ro-RO"/>
        </w:rPr>
        <w:t xml:space="preserve">Se deleagă </w:t>
      </w:r>
      <w:r w:rsidR="00DC54F4">
        <w:rPr>
          <w:rFonts w:ascii="Times New Roman" w:eastAsia="Times New Roman" w:hAnsi="Times New Roman" w:cs="Times New Roman"/>
          <w:sz w:val="24"/>
          <w:szCs w:val="24"/>
          <w:lang w:val="ro-RO"/>
        </w:rPr>
        <w:t>dna Zinaida PANTILEI</w:t>
      </w:r>
      <w:r>
        <w:rPr>
          <w:rFonts w:ascii="Times New Roman" w:eastAsia="Times New Roman" w:hAnsi="Times New Roman" w:cs="Times New Roman"/>
          <w:sz w:val="24"/>
          <w:szCs w:val="24"/>
          <w:lang w:val="ro-RO"/>
        </w:rPr>
        <w:t>, consilier</w:t>
      </w:r>
      <w:r w:rsidR="00DC54F4">
        <w:rPr>
          <w:rFonts w:ascii="Times New Roman" w:eastAsia="Times New Roman" w:hAnsi="Times New Roman" w:cs="Times New Roman"/>
          <w:sz w:val="24"/>
          <w:szCs w:val="24"/>
          <w:lang w:val="ro-RO"/>
        </w:rPr>
        <w:t>ă</w:t>
      </w:r>
      <w:r>
        <w:rPr>
          <w:rFonts w:ascii="Times New Roman" w:eastAsia="Times New Roman" w:hAnsi="Times New Roman" w:cs="Times New Roman"/>
          <w:sz w:val="24"/>
          <w:szCs w:val="24"/>
          <w:lang w:val="ro-RO"/>
        </w:rPr>
        <w:t xml:space="preserve"> în consiliul local al orașului Anenii Noi, în calitate de membru al Comisiei de concurs pentru ocuparea funcţiei de director al </w:t>
      </w:r>
      <w:r>
        <w:rPr>
          <w:rFonts w:ascii="Times New Roman" w:hAnsi="Times New Roman" w:cs="Times New Roman"/>
          <w:sz w:val="24"/>
          <w:szCs w:val="24"/>
          <w:lang w:val="ro-RO"/>
        </w:rPr>
        <w:t xml:space="preserve">Instituției </w:t>
      </w:r>
      <w:r w:rsidR="00F37A4B">
        <w:rPr>
          <w:rFonts w:ascii="Times New Roman" w:hAnsi="Times New Roman" w:cs="Times New Roman"/>
          <w:sz w:val="24"/>
          <w:szCs w:val="24"/>
          <w:lang w:val="ro-RO"/>
        </w:rPr>
        <w:t xml:space="preserve">Publice Centrul de Creație a Elevilor Ciocîrlia or. Anenii Noi, </w:t>
      </w:r>
      <w:r>
        <w:rPr>
          <w:rFonts w:ascii="Times New Roman" w:hAnsi="Times New Roman" w:cs="Times New Roman"/>
          <w:sz w:val="24"/>
          <w:szCs w:val="24"/>
          <w:lang w:val="ro-RO"/>
        </w:rPr>
        <w:t>r-nul Anenii Noi.</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2.</w:t>
      </w:r>
      <w:r>
        <w:rPr>
          <w:rFonts w:ascii="Times New Roman" w:eastAsia="Times New Roman" w:hAnsi="Times New Roman" w:cs="Times New Roman"/>
          <w:sz w:val="24"/>
          <w:szCs w:val="24"/>
          <w:lang w:val="ro-RO"/>
        </w:rPr>
        <w:t xml:space="preserve"> Reprezentantul Consiliului local, membru al Comisiei de concurs, îşi vor desfăşura activitatea în strictă conformitate cu prevederile Regulamentului cu privire la organizarea şi desfăşurarea concursului pentru ocuparea funcţiei de director şi director adjunct în instituţiile de învăţământ general.</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 Prezenta decizie se aduce la cunoştinţă publică prin plasarea în Registrul de Stat al Actelor Locale, pe pag web şi panoul informativ al instituţiei.</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Prezenta decizie, poate fi contestată de Oficiului Teritorial Căușeni al Cancelariei de Stat în termen de 30 de zile de la data includerii actului în Registrul de stat al actelor locale, prin intermediul Judecătoriei Anenii Noi, sediul Central.</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Prezenta decizie, poate fi contestată de persoana interesată, prin intermediul Judecătoriei Căușeni, sediul Anenii Noi, în termen de 30 de zile de la comunicare.</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Controlul asupra executării prezentei decizii se atribuie Consiliului orăşenesc.</w:t>
      </w:r>
    </w:p>
    <w:p w:rsidR="007919CB" w:rsidRDefault="007919CB" w:rsidP="007919CB">
      <w:pPr>
        <w:spacing w:after="0" w:line="240" w:lineRule="auto"/>
        <w:contextualSpacing/>
        <w:jc w:val="both"/>
        <w:rPr>
          <w:rFonts w:ascii="Times New Roman" w:eastAsia="Times New Roman" w:hAnsi="Times New Roman" w:cs="Times New Roman"/>
          <w:sz w:val="24"/>
          <w:szCs w:val="24"/>
          <w:lang w:val="ro-RO"/>
        </w:rPr>
      </w:pPr>
    </w:p>
    <w:p w:rsidR="007919CB" w:rsidRDefault="007919CB" w:rsidP="007919CB">
      <w:pPr>
        <w:tabs>
          <w:tab w:val="left" w:pos="6750"/>
        </w:tabs>
        <w:spacing w:after="0" w:line="240" w:lineRule="auto"/>
        <w:contextualSpacing/>
        <w:rPr>
          <w:rFonts w:ascii="Times New Roman" w:eastAsia="Times New Roman" w:hAnsi="Times New Roman" w:cs="Times New Roman"/>
          <w:b/>
          <w:sz w:val="24"/>
          <w:szCs w:val="24"/>
          <w:lang w:val="ro-RO"/>
        </w:rPr>
      </w:pP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Președintele ședinței:                                                                        </w:t>
      </w: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rsidR="007919CB" w:rsidRDefault="007919CB" w:rsidP="007919CB">
      <w:pPr>
        <w:spacing w:after="0" w:line="240" w:lineRule="auto"/>
        <w:rPr>
          <w:rFonts w:ascii="Times New Roman" w:eastAsia="Times New Roman" w:hAnsi="Times New Roman" w:cs="Times New Roman"/>
          <w:b/>
          <w:sz w:val="24"/>
          <w:szCs w:val="24"/>
          <w:lang w:val="ro-RO"/>
        </w:rPr>
      </w:pP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rsidR="007919CB" w:rsidRDefault="007919CB" w:rsidP="007919CB">
      <w:pPr>
        <w:tabs>
          <w:tab w:val="left" w:pos="6690"/>
        </w:tabs>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Contrasemnează: </w:t>
      </w:r>
      <w:r>
        <w:rPr>
          <w:rFonts w:ascii="Times New Roman" w:eastAsia="Times New Roman" w:hAnsi="Times New Roman" w:cs="Times New Roman"/>
          <w:b/>
          <w:sz w:val="24"/>
          <w:szCs w:val="24"/>
          <w:lang w:val="ro-RO"/>
        </w:rPr>
        <w:tab/>
        <w:t xml:space="preserve">Rodica MELNIC </w:t>
      </w:r>
    </w:p>
    <w:p w:rsidR="007919CB" w:rsidRDefault="007919CB" w:rsidP="007919C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Secretara Consiliului orășenesc                                        </w:t>
      </w:r>
    </w:p>
    <w:p w:rsidR="007919CB" w:rsidRDefault="007919CB" w:rsidP="007919CB">
      <w:pPr>
        <w:rPr>
          <w:rFonts w:ascii="Calibri" w:eastAsia="Times New Roman" w:hAnsi="Calibri" w:cs="Times New Roman"/>
          <w:lang w:val="ro-RO"/>
        </w:rPr>
      </w:pPr>
    </w:p>
    <w:p w:rsidR="007919CB" w:rsidRDefault="007919CB" w:rsidP="007919CB">
      <w:pPr>
        <w:rPr>
          <w:rFonts w:ascii="Times New Roman" w:hAnsi="Times New Roman" w:cs="Times New Roman"/>
          <w:sz w:val="20"/>
          <w:szCs w:val="20"/>
          <w:lang w:val="ro-RO"/>
        </w:rPr>
      </w:pPr>
      <w:r>
        <w:rPr>
          <w:rFonts w:ascii="Times New Roman" w:hAnsi="Times New Roman" w:cs="Times New Roman"/>
          <w:sz w:val="20"/>
          <w:szCs w:val="20"/>
          <w:lang w:val="ro-RO"/>
        </w:rPr>
        <w:t>Votat</w:t>
      </w:r>
      <w:r w:rsidR="00CB0329">
        <w:rPr>
          <w:rFonts w:ascii="Times New Roman" w:hAnsi="Times New Roman" w:cs="Times New Roman"/>
          <w:sz w:val="20"/>
          <w:szCs w:val="20"/>
          <w:lang w:val="ro-RO"/>
        </w:rPr>
        <w:t>: pro-,  contra -0 ,  abţinut –</w:t>
      </w:r>
      <w:bookmarkStart w:id="0" w:name="_GoBack"/>
      <w:bookmarkEnd w:id="0"/>
    </w:p>
    <w:sectPr w:rsidR="007919CB" w:rsidSect="007919C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umanian">
    <w:altName w:val="Courier New"/>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BB"/>
    <w:rsid w:val="0027780E"/>
    <w:rsid w:val="002C39BB"/>
    <w:rsid w:val="00340727"/>
    <w:rsid w:val="00647B3D"/>
    <w:rsid w:val="007919CB"/>
    <w:rsid w:val="00A94D54"/>
    <w:rsid w:val="00CB0329"/>
    <w:rsid w:val="00D60A8C"/>
    <w:rsid w:val="00DC54F4"/>
    <w:rsid w:val="00F3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35EB"/>
  <w15:chartTrackingRefBased/>
  <w15:docId w15:val="{693F5619-908F-4DA5-8508-A9EDA27E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CB"/>
    <w:pPr>
      <w:autoSpaceDN w:val="0"/>
      <w:spacing w:after="200" w:line="276" w:lineRule="auto"/>
    </w:pPr>
    <w:rPr>
      <w:rFonts w:eastAsiaTheme="minorEastAsia"/>
      <w:lang w:eastAsia="ru-RU"/>
    </w:rPr>
  </w:style>
  <w:style w:type="paragraph" w:styleId="1">
    <w:name w:val="heading 1"/>
    <w:basedOn w:val="a"/>
    <w:next w:val="a"/>
    <w:link w:val="10"/>
    <w:qFormat/>
    <w:rsid w:val="007919CB"/>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919CB"/>
    <w:rPr>
      <w:rFonts w:ascii="Times Roumanian" w:eastAsia="Times New Roman" w:hAnsi="Times Roumanian" w:cs="Times New Roman"/>
      <w:b/>
      <w:sz w:val="24"/>
      <w:szCs w:val="20"/>
      <w:lang w:val="en-US" w:eastAsia="ru-RU"/>
    </w:rPr>
  </w:style>
  <w:style w:type="paragraph" w:styleId="a3">
    <w:name w:val="Normal (Web)"/>
    <w:aliases w:val="Знак,webb,webb Знак Знак"/>
    <w:basedOn w:val="a"/>
    <w:uiPriority w:val="34"/>
    <w:semiHidden/>
    <w:unhideWhenUsed/>
    <w:qFormat/>
    <w:rsid w:val="007919C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FR2">
    <w:name w:val="FR2"/>
    <w:uiPriority w:val="34"/>
    <w:qFormat/>
    <w:rsid w:val="007919CB"/>
    <w:pPr>
      <w:widowControl w:val="0"/>
      <w:autoSpaceDN w:val="0"/>
      <w:snapToGrid w:val="0"/>
      <w:spacing w:before="100" w:after="0" w:line="360" w:lineRule="auto"/>
      <w:ind w:left="120"/>
      <w:contextualSpacing/>
    </w:pPr>
    <w:rPr>
      <w:rFonts w:ascii="Arial" w:eastAsia="Times New Roman" w:hAnsi="Arial" w:cs="Times New Roman"/>
      <w:sz w:val="24"/>
      <w:szCs w:val="20"/>
      <w:lang w:val="ro-RO" w:eastAsia="ru-RU"/>
    </w:rPr>
  </w:style>
  <w:style w:type="table" w:styleId="a4">
    <w:name w:val="Table Grid"/>
    <w:basedOn w:val="a1"/>
    <w:uiPriority w:val="59"/>
    <w:rsid w:val="007919CB"/>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6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2026-03-31T07:31:00Z</dcterms:created>
  <dcterms:modified xsi:type="dcterms:W3CDTF">2026-04-08T12:31:00Z</dcterms:modified>
</cp:coreProperties>
</file>