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5672"/>
      </w:tblGrid>
      <w:tr w:rsidR="007015A6" w:rsidRPr="00255A5A" w:rsidTr="00037D72">
        <w:trPr>
          <w:cantSplit/>
          <w:trHeight w:val="1560"/>
        </w:trPr>
        <w:tc>
          <w:tcPr>
            <w:tcW w:w="4534" w:type="dxa"/>
          </w:tcPr>
          <w:p w:rsidR="007015A6" w:rsidRPr="00892979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en-GB" w:eastAsia="zh-CN"/>
              </w:rPr>
            </w:pPr>
          </w:p>
          <w:p w:rsidR="007015A6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7015A6" w:rsidRPr="006F6615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7015A6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015A6" w:rsidRPr="00255A5A" w:rsidRDefault="007015A6" w:rsidP="00E60BB5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6920" cy="1002665"/>
                  <wp:effectExtent l="0" t="0" r="5080" b="698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015A6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015A6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015A6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7015A6" w:rsidRDefault="007015A6" w:rsidP="00E60BB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7015A6" w:rsidRPr="00255A5A" w:rsidTr="00E60BB5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015A6" w:rsidRPr="009023C9" w:rsidRDefault="00D13F6F" w:rsidP="00E60BB5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D13F6F">
              <w:rPr>
                <w:noProof/>
                <w:lang w:val="ru-RU"/>
              </w:rPr>
              <w:pict>
                <v:line id="Прямая соединительная линия 5" o:spid="_x0000_s1026" style="position:absolute;left:0;text-align:left;z-index:251660288;visibility:visible;mso-wrap-distance-top:-6e-5mm;mso-wrap-distance-bottom:-6e-5mm;mso-position-horizontal-relative:text;mso-position-vertical-relative:text" from="-44.9pt,31.9pt" to="534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" o:allowincell="f" strokeweight="4.5pt">
                  <v:stroke linestyle="thinThick"/>
                  <o:lock v:ext="edit" shapetype="f"/>
                </v:line>
              </w:pict>
            </w:r>
            <w:r w:rsidR="007015A6"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7015A6" w:rsidRPr="009023C9" w:rsidRDefault="007015A6" w:rsidP="00E60BB5">
            <w:pPr>
              <w:tabs>
                <w:tab w:val="left" w:pos="-675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</w:t>
            </w: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015A6" w:rsidRPr="009023C9" w:rsidRDefault="007015A6" w:rsidP="00E60BB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30" w:type="dxa"/>
            <w:gridSpan w:val="2"/>
            <w:hideMark/>
          </w:tcPr>
          <w:p w:rsidR="007015A6" w:rsidRPr="009023C9" w:rsidRDefault="007015A6" w:rsidP="00E60BB5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7015A6" w:rsidRPr="009023C9" w:rsidRDefault="007015A6" w:rsidP="00E60BB5">
            <w:pPr>
              <w:ind w:left="-39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026522108,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7015A6" w:rsidRDefault="007015A6" w:rsidP="007015A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037D72">
        <w:rPr>
          <w:rFonts w:ascii="Times New Roman" w:hAnsi="Times New Roman"/>
          <w:sz w:val="24"/>
          <w:szCs w:val="24"/>
          <w:lang w:val="ro-RO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proiect</w:t>
      </w:r>
      <w:r w:rsidR="00AE4799">
        <w:rPr>
          <w:rFonts w:ascii="Times New Roman" w:hAnsi="Times New Roman"/>
          <w:sz w:val="24"/>
          <w:szCs w:val="24"/>
          <w:lang w:val="ro-RO"/>
        </w:rPr>
        <w:t xml:space="preserve"> nr. 25</w:t>
      </w:r>
    </w:p>
    <w:p w:rsidR="007015A6" w:rsidRDefault="007015A6" w:rsidP="007015A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DECIZIE nr. </w:t>
      </w:r>
      <w:r w:rsidR="00037D72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/                                            </w:t>
      </w:r>
    </w:p>
    <w:p w:rsidR="007015A6" w:rsidRDefault="007015A6" w:rsidP="007015A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</w:t>
      </w:r>
      <w:r w:rsidR="00037D72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din ____ martie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2025</w:t>
      </w:r>
    </w:p>
    <w:p w:rsidR="00037D72" w:rsidRDefault="00037D72" w:rsidP="007015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/>
      </w:tblPr>
      <w:tblGrid>
        <w:gridCol w:w="4136"/>
      </w:tblGrid>
      <w:tr w:rsidR="007015A6" w:rsidRPr="00385B36" w:rsidTr="00E60BB5">
        <w:trPr>
          <w:trHeight w:val="631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7015A6" w:rsidRDefault="007015A6" w:rsidP="00E60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Cu privire la inițierea procedurii de delimitare a bunurilor imobile </w:t>
            </w:r>
          </w:p>
          <w:p w:rsidR="00037D72" w:rsidRDefault="00037D72" w:rsidP="00E60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7015A6" w:rsidRPr="005A6832" w:rsidRDefault="007015A6" w:rsidP="007015A6">
      <w:pPr>
        <w:ind w:lef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textWrapping" w:clear="all"/>
        <w:t xml:space="preserve">        </w:t>
      </w:r>
      <w:r w:rsidRPr="005A6832">
        <w:rPr>
          <w:rFonts w:ascii="Times New Roman" w:hAnsi="Times New Roman" w:cs="Times New Roman"/>
          <w:sz w:val="24"/>
          <w:szCs w:val="24"/>
          <w:lang w:val="ro-RO"/>
        </w:rPr>
        <w:t>În temeiul cererilor depuse de către solicitanți; a Legii nr. 1543 din 25.02.1998 privind cadastrul bunurilor imobile</w:t>
      </w:r>
      <w:r>
        <w:rPr>
          <w:rFonts w:ascii="Times New Roman" w:hAnsi="Times New Roman" w:cs="Times New Roman"/>
          <w:sz w:val="24"/>
          <w:szCs w:val="24"/>
          <w:lang w:val="ro-RO"/>
        </w:rPr>
        <w:t>; a Legii  nr.29 din 05.04.2018</w:t>
      </w:r>
      <w:r w:rsidRPr="005A6832">
        <w:rPr>
          <w:rFonts w:ascii="Times New Roman" w:hAnsi="Times New Roman" w:cs="Times New Roman"/>
          <w:sz w:val="24"/>
          <w:szCs w:val="24"/>
          <w:lang w:val="ro-RO"/>
        </w:rPr>
        <w:t xml:space="preserve"> privind delimitarea proprietății publice; la art.4 alin.1(g) al Legii nr.435 din 28.12.2006 privind descentralizarea administrativă; a Regulamentului privind modul de delimitare a bunurilor imobile proprietate publică, aprobat prin hotărârea de Guvern nr. 63 din 11.02.2019; a Actului de inventariere a bunurilor imobile proprietate publică UAT Anenii Noi; a Listei bunurilor imobile proprietate publică a statului supuse delimitării după apartenență</w:t>
      </w:r>
      <w:r>
        <w:rPr>
          <w:rFonts w:ascii="Times New Roman" w:hAnsi="Times New Roman" w:cs="Times New Roman"/>
          <w:sz w:val="24"/>
          <w:szCs w:val="24"/>
          <w:lang w:val="ro-RO"/>
        </w:rPr>
        <w:t>; art.</w:t>
      </w:r>
      <w:r w:rsidRPr="005A6832">
        <w:rPr>
          <w:rFonts w:ascii="Times New Roman" w:hAnsi="Times New Roman" w:cs="Times New Roman"/>
          <w:sz w:val="24"/>
          <w:szCs w:val="24"/>
          <w:lang w:val="ro-RO"/>
        </w:rPr>
        <w:t>14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2 lit.b) art.19, 20, 22</w:t>
      </w:r>
      <w:r w:rsidRPr="005A6832">
        <w:rPr>
          <w:rFonts w:ascii="Times New Roman" w:hAnsi="Times New Roman" w:cs="Times New Roman"/>
          <w:sz w:val="24"/>
          <w:szCs w:val="24"/>
          <w:lang w:val="ro-RO"/>
        </w:rPr>
        <w:t xml:space="preserve"> a Legii 436/2006 privind administrația publică cu modificările și completările ulterioare; Legea 100/2017 privind actele normative cu modificările și completările ulterioare, Consiliul orăşenesc Anenii Noi:   </w:t>
      </w:r>
    </w:p>
    <w:p w:rsidR="007015A6" w:rsidRDefault="007015A6" w:rsidP="007015A6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DECIDE:</w:t>
      </w:r>
    </w:p>
    <w:p w:rsidR="007015A6" w:rsidRDefault="007015A6" w:rsidP="007015A6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15A6" w:rsidRPr="008A529C" w:rsidRDefault="007015A6" w:rsidP="00037D72">
      <w:pPr>
        <w:pStyle w:val="a5"/>
        <w:numPr>
          <w:ilvl w:val="0"/>
          <w:numId w:val="1"/>
        </w:numPr>
        <w:spacing w:after="0"/>
        <w:ind w:left="-426" w:firstLine="0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Se acceptă iniţierea lucrărilor de delimitare selectivă a terenului proprietate publică a UAT Anenii Noi, cu nr.cadastral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>1001213.033</w:t>
      </w:r>
      <w:r w:rsidRPr="006E4EC6">
        <w:rPr>
          <w:rFonts w:ascii="Times New Roman" w:hAnsi="Times New Roman" w:cs="Times New Roman"/>
          <w:b/>
          <w:color w:val="575765"/>
          <w:sz w:val="24"/>
          <w:szCs w:val="24"/>
          <w:u w:val="single"/>
          <w:shd w:val="clear" w:color="auto" w:fill="FFFFFF"/>
          <w:lang w:val="en-GB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cu suprafața totală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0,26 </w:t>
      </w:r>
      <w:r w:rsidRPr="006E4EC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ha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situat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or.Anenii Noi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str.Alexandr Suvorov, nr.27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categoria de destinaţie– </w:t>
      </w:r>
      <w:r w:rsidR="00385B36">
        <w:rPr>
          <w:rFonts w:ascii="Times New Roman" w:hAnsi="Times New Roman" w:cs="Times New Roman"/>
          <w:i/>
          <w:sz w:val="24"/>
          <w:szCs w:val="24"/>
          <w:lang w:val="ro-RO"/>
        </w:rPr>
        <w:t>terenuri destinate construcțiilor și amenajărilor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modul de folosinţă –</w:t>
      </w:r>
      <w:r w:rsidRPr="008B40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5B36">
        <w:rPr>
          <w:rFonts w:ascii="Times New Roman" w:hAnsi="Times New Roman" w:cs="Times New Roman"/>
          <w:i/>
          <w:sz w:val="24"/>
          <w:szCs w:val="24"/>
          <w:lang w:val="ro-RO"/>
        </w:rPr>
        <w:t>terenuri pentru amplasarea construcțiilor locative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B40A8">
        <w:rPr>
          <w:rFonts w:ascii="Times New Roman" w:hAnsi="Times New Roman" w:cs="Times New Roman"/>
          <w:sz w:val="24"/>
          <w:szCs w:val="24"/>
          <w:lang w:val="ro-RO"/>
        </w:rPr>
        <w:t xml:space="preserve"> domeniul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- p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rivat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 </w:t>
      </w:r>
    </w:p>
    <w:p w:rsidR="00037D72" w:rsidRDefault="004B4AF0" w:rsidP="00037D72">
      <w:pPr>
        <w:pStyle w:val="a5"/>
        <w:numPr>
          <w:ilvl w:val="0"/>
          <w:numId w:val="1"/>
        </w:numPr>
        <w:spacing w:after="0"/>
        <w:ind w:left="-426" w:firstLine="0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>Se acceptă iniţierea lucrărilor de delimitare selectivă a terenului proprietate publică a UAT Anenii Noi, cu nr.cadastral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4AF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1001207.047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B4A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cu suprafața totală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0,07 </w:t>
      </w:r>
      <w:r w:rsidRPr="006E4EC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ha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situat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or.Anenii Noi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>, categoria de destinaţie–</w:t>
      </w:r>
      <w:r w:rsidR="00385B36" w:rsidRPr="00385B3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385B36">
        <w:rPr>
          <w:rFonts w:ascii="Times New Roman" w:hAnsi="Times New Roman" w:cs="Times New Roman"/>
          <w:i/>
          <w:sz w:val="24"/>
          <w:szCs w:val="24"/>
          <w:lang w:val="ro-RO"/>
        </w:rPr>
        <w:t>terenuri destinate construcțiilor și amenajărilor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modul de folosinţă –</w:t>
      </w:r>
      <w:r w:rsidR="00385B36" w:rsidRPr="00385B3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385B36">
        <w:rPr>
          <w:rFonts w:ascii="Times New Roman" w:hAnsi="Times New Roman" w:cs="Times New Roman"/>
          <w:i/>
          <w:sz w:val="24"/>
          <w:szCs w:val="24"/>
          <w:lang w:val="ro-RO"/>
        </w:rPr>
        <w:t>terenuri pentru amplasarea construcțiilor locative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B40A8">
        <w:rPr>
          <w:rFonts w:ascii="Times New Roman" w:hAnsi="Times New Roman" w:cs="Times New Roman"/>
          <w:sz w:val="24"/>
          <w:szCs w:val="24"/>
          <w:lang w:val="ro-RO"/>
        </w:rPr>
        <w:t xml:space="preserve"> domeniul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- p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rivat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 </w:t>
      </w:r>
    </w:p>
    <w:p w:rsidR="00037D72" w:rsidRDefault="00037D72" w:rsidP="00037D72">
      <w:pPr>
        <w:pStyle w:val="a5"/>
        <w:numPr>
          <w:ilvl w:val="0"/>
          <w:numId w:val="1"/>
        </w:numPr>
        <w:spacing w:after="0"/>
        <w:ind w:left="-426" w:firstLine="0"/>
        <w:jc w:val="both"/>
        <w:rPr>
          <w:lang w:val="ro-RO"/>
        </w:rPr>
      </w:pPr>
      <w:r w:rsidRPr="00037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7D72">
        <w:rPr>
          <w:rFonts w:ascii="Times New Roman" w:hAnsi="Times New Roman" w:cs="Times New Roman"/>
          <w:color w:val="000000"/>
          <w:sz w:val="24"/>
          <w:szCs w:val="24"/>
          <w:lang w:val="ro-RO"/>
        </w:rPr>
        <w:t>Prezenta decizie, poate fi contestată de Oficiului Teritorial Căușeni al Cancelariei de Stat în termen de 30 de zile, prin intermediul Judecătoriei Căuşeni, sediul Anenii Noi.</w:t>
      </w:r>
      <w:r w:rsidRPr="00037D7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  </w:t>
      </w:r>
      <w:r w:rsidRPr="00037D72">
        <w:rPr>
          <w:rFonts w:ascii="Times New Roman" w:hAnsi="Times New Roman" w:cs="Times New Roman"/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037D72" w:rsidRPr="00037D72" w:rsidRDefault="00037D72" w:rsidP="00037D72">
      <w:pPr>
        <w:pStyle w:val="a5"/>
        <w:spacing w:after="0"/>
        <w:ind w:left="-426"/>
        <w:jc w:val="both"/>
        <w:rPr>
          <w:lang w:val="ro-RO"/>
        </w:rPr>
      </w:pPr>
      <w:r>
        <w:rPr>
          <w:lang w:val="ro-RO"/>
        </w:rPr>
        <w:t>5.</w:t>
      </w:r>
      <w:r w:rsidRPr="00037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37D72">
        <w:rPr>
          <w:rFonts w:ascii="Times New Roman" w:hAnsi="Times New Roman" w:cs="Times New Roman"/>
          <w:sz w:val="24"/>
          <w:szCs w:val="24"/>
          <w:lang w:val="ro-RO"/>
        </w:rPr>
        <w:t>Prezentul act administrativ este supus căilor de atac în procedură prealabilă către autoritatea emitentă în termen de 30 zile conform Codului Administrativ.</w:t>
      </w:r>
    </w:p>
    <w:p w:rsidR="00037D72" w:rsidRPr="00037D72" w:rsidRDefault="00037D72" w:rsidP="00037D72">
      <w:pPr>
        <w:pStyle w:val="a5"/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037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7D72">
        <w:rPr>
          <w:rFonts w:ascii="Times New Roman" w:hAnsi="Times New Roman" w:cs="Times New Roman"/>
          <w:sz w:val="24"/>
          <w:szCs w:val="24"/>
          <w:lang w:val="ro-RO"/>
        </w:rPr>
        <w:t>Controlul asupra executării prezentei decizii se atribuie Consiliului orăşenesc.</w:t>
      </w:r>
    </w:p>
    <w:p w:rsidR="00037D72" w:rsidRPr="00037D72" w:rsidRDefault="00037D72" w:rsidP="00037D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037D72" w:rsidRPr="00037D72" w:rsidRDefault="00037D72" w:rsidP="00037D72">
      <w:pPr>
        <w:pStyle w:val="a5"/>
        <w:tabs>
          <w:tab w:val="left" w:pos="6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7D7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Preşedinte a şedinţei:                                                              </w:t>
      </w:r>
    </w:p>
    <w:p w:rsidR="00037D72" w:rsidRPr="00037D72" w:rsidRDefault="00037D72" w:rsidP="00037D72">
      <w:pPr>
        <w:pStyle w:val="a5"/>
        <w:tabs>
          <w:tab w:val="left" w:pos="6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37D72" w:rsidRPr="00037D72" w:rsidRDefault="00037D72" w:rsidP="00037D72">
      <w:pPr>
        <w:pStyle w:val="a5"/>
        <w:tabs>
          <w:tab w:val="left" w:pos="6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7D7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Contrasemnează:</w:t>
      </w:r>
    </w:p>
    <w:p w:rsidR="00037D72" w:rsidRPr="00037D72" w:rsidRDefault="00037D72" w:rsidP="00037D72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7D7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Rodica Melnic</w:t>
      </w:r>
    </w:p>
    <w:p w:rsidR="00037D72" w:rsidRPr="00037D72" w:rsidRDefault="00037D72" w:rsidP="00037D72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37D72" w:rsidRPr="00037D72" w:rsidRDefault="00037D72" w:rsidP="00037D72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37D72" w:rsidRPr="00037D72" w:rsidRDefault="00037D72" w:rsidP="00037D72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7015A6" w:rsidRDefault="007015A6" w:rsidP="007015A6">
      <w:pPr>
        <w:rPr>
          <w:lang w:val="ro-RO"/>
        </w:rPr>
      </w:pPr>
    </w:p>
    <w:p w:rsidR="007015A6" w:rsidRDefault="007015A6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7015A6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7015A6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7015A6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7015A6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7015A6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7015A6" w:rsidP="004B4AF0">
      <w:pPr>
        <w:rPr>
          <w:rFonts w:ascii="Times New Roman" w:hAnsi="Times New Roman"/>
          <w:sz w:val="24"/>
          <w:szCs w:val="24"/>
          <w:lang w:val="fr-FR"/>
        </w:rPr>
      </w:pPr>
    </w:p>
    <w:p w:rsidR="004B4AF0" w:rsidRDefault="004B4AF0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7015A6" w:rsidRDefault="00E60BB5" w:rsidP="007015A6">
      <w:pPr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015A6" w:rsidRPr="005B093C">
        <w:rPr>
          <w:rFonts w:ascii="Times New Roman" w:hAnsi="Times New Roman"/>
          <w:sz w:val="24"/>
          <w:szCs w:val="24"/>
          <w:lang w:val="fr-FR"/>
        </w:rPr>
        <w:t>NOTĂ INFORMATIVĂ</w:t>
      </w:r>
    </w:p>
    <w:p w:rsidR="007015A6" w:rsidRDefault="007015A6" w:rsidP="007015A6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5B093C">
        <w:rPr>
          <w:rFonts w:ascii="Times New Roman" w:hAnsi="Times New Roman"/>
          <w:sz w:val="24"/>
          <w:szCs w:val="24"/>
          <w:lang w:val="fr-FR"/>
        </w:rPr>
        <w:t xml:space="preserve">la proiectul de Decizie </w:t>
      </w:r>
      <w:r>
        <w:rPr>
          <w:rFonts w:ascii="Times New Roman" w:hAnsi="Times New Roman"/>
          <w:sz w:val="24"/>
          <w:szCs w:val="24"/>
          <w:lang w:val="fr-FR"/>
        </w:rPr>
        <w:t xml:space="preserve">nr </w:t>
      </w:r>
      <w:r w:rsidRPr="00F94CF1">
        <w:rPr>
          <w:rFonts w:ascii="Times New Roman" w:hAnsi="Times New Roman"/>
          <w:b/>
          <w:sz w:val="24"/>
          <w:szCs w:val="24"/>
          <w:lang w:val="fr-FR"/>
        </w:rPr>
        <w:t>“</w:t>
      </w:r>
      <w:r w:rsidRPr="00BB50E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45812">
        <w:rPr>
          <w:rFonts w:ascii="Times New Roman" w:hAnsi="Times New Roman"/>
          <w:b/>
          <w:sz w:val="24"/>
          <w:szCs w:val="24"/>
          <w:lang w:val="ro-RO"/>
        </w:rPr>
        <w:t xml:space="preserve">Cu privire la </w:t>
      </w:r>
      <w:r>
        <w:rPr>
          <w:rFonts w:ascii="Times New Roman" w:hAnsi="Times New Roman"/>
          <w:b/>
          <w:sz w:val="24"/>
          <w:szCs w:val="24"/>
          <w:lang w:val="ro-RO"/>
        </w:rPr>
        <w:t>inițierea procedurii  de delimitare a bunurilor imobile”</w:t>
      </w:r>
    </w:p>
    <w:p w:rsidR="007015A6" w:rsidRPr="005E3FA0" w:rsidRDefault="007015A6" w:rsidP="007015A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tbl>
      <w:tblPr>
        <w:tblpPr w:leftFromText="180" w:rightFromText="180" w:vertAnchor="text" w:tblpX="-683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7015A6" w:rsidRPr="00385B36" w:rsidTr="00E60BB5">
        <w:trPr>
          <w:trHeight w:val="302"/>
        </w:trPr>
        <w:tc>
          <w:tcPr>
            <w:tcW w:w="10598" w:type="dxa"/>
            <w:shd w:val="clear" w:color="auto" w:fill="F2DBDB"/>
          </w:tcPr>
          <w:p w:rsidR="007015A6" w:rsidRPr="00A96D9A" w:rsidRDefault="007015A6" w:rsidP="00E60BB5">
            <w:pPr>
              <w:ind w:left="70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1. Denumirea autorului şi, după caz, a participanţilor la elaborarea proiectului</w:t>
            </w:r>
          </w:p>
        </w:tc>
      </w:tr>
      <w:tr w:rsidR="007015A6" w:rsidRPr="00385B36" w:rsidTr="00E60BB5">
        <w:tc>
          <w:tcPr>
            <w:tcW w:w="10598" w:type="dxa"/>
            <w:shd w:val="clear" w:color="auto" w:fill="auto"/>
          </w:tcPr>
          <w:p w:rsidR="007015A6" w:rsidRPr="00A96D9A" w:rsidRDefault="007015A6" w:rsidP="00E60BB5">
            <w:pPr>
              <w:pStyle w:val="a6"/>
              <w:spacing w:line="276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ro-MO"/>
              </w:rPr>
              <w:t>Denumirea autorului şi, după caz, a participanţilor la elaborarea proiectului -</w:t>
            </w:r>
            <w:r w:rsidRPr="00A96D9A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 xml:space="preserve"> specialist  în reglementarea regimului funciar Caraman Alina</w:t>
            </w:r>
            <w:r w:rsidRPr="00A96D9A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; 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ro-MO"/>
              </w:rPr>
              <w:t>Coordonat cu primarul – Alexandr Mațarin</w:t>
            </w:r>
          </w:p>
        </w:tc>
      </w:tr>
      <w:tr w:rsidR="007015A6" w:rsidRPr="00385B36" w:rsidTr="00E60BB5">
        <w:tc>
          <w:tcPr>
            <w:tcW w:w="10598" w:type="dxa"/>
            <w:shd w:val="clear" w:color="auto" w:fill="F2DBDB"/>
          </w:tcPr>
          <w:p w:rsidR="007015A6" w:rsidRPr="00A96D9A" w:rsidRDefault="007015A6" w:rsidP="00E60BB5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2. Condiţiile ce au impus elaborarea proiectului de act normativ şi finalităţile urmărite</w:t>
            </w:r>
          </w:p>
        </w:tc>
      </w:tr>
      <w:tr w:rsidR="007015A6" w:rsidRPr="00385B36" w:rsidTr="00E60BB5">
        <w:trPr>
          <w:trHeight w:val="6752"/>
        </w:trPr>
        <w:tc>
          <w:tcPr>
            <w:tcW w:w="10598" w:type="dxa"/>
            <w:shd w:val="clear" w:color="auto" w:fill="auto"/>
          </w:tcPr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>Proiectul deciziei a fost elaborat în temeiul art.14, alin.(2), lit.e) din Legea R.Moldova privind administrația public 436/2006, Legii cadastraului bunurilor imobile nr.1543/1998, art.8, alin.(1), art.10 din Legea R.Moldova cu privire la formarea bunurilor imobile nr.354/2004, art.16, alin.(10), lit.a) din Legea 29/2018 privind delimitarea proprietății publice, Hotărîrii Guvernului nr.63/2019 pentru aprobarea Regulamentului privind modul de delimitare a bunurilor imobile proprietate publică.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Scopul proiectului prenotat constă în realizarea competențelor de către consiliul orășenesc prevăzute: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  în art.14, alin.(2), lit.b) al Legii R.Moldova privind administraţia publică locală nr.436/2006 – </w:t>
            </w:r>
            <w:r w:rsidRPr="00A96D9A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consiliul local administrează bunurile domeniului public și a celui privat ale orașului Anenii Noi</w:t>
            </w: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</w:t>
            </w: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art.2 al Legii R.Moldova nr.354/2004 cu privire la formarea bunurilor imobile – noțiune principală – formare a bunului imobil – </w:t>
            </w:r>
            <w:r w:rsidRPr="00A96D9A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complex de lucrări executate în vederea apariției unui bun imobil, ca obiect de drept independent, prin separare, divizare, comasare sau combinare a unor bunuri imobile înscrise în Registrul bunurilor imobile</w:t>
            </w: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 art.3 lit a)  al Legii R.Moldova nr.354/2004 cu privire la formarea bunurilor imobile – </w:t>
            </w:r>
            <w:r w:rsidRPr="00A96D9A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formarea bunului imobil se inițiază de către proprietarul lui, inclusiv statul sau unitatea administrativ-teritorială, prin intermediul autorităților împuternicite cu administrarea bunului;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 art.8, alin.(1) al Legii R.Moldova nr.354/2004 cu privire la formarea bunurilor imobile – </w:t>
            </w:r>
            <w:r w:rsidRPr="00A96D9A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pot fi formate ca bun imobil independent de drept</w:t>
            </w: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i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 art.4, alin.(1) din Legea nr.29/2018 privind delimitarea proprietății publice </w:t>
            </w:r>
            <w:r w:rsidRPr="00A96D9A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– proprietatea publică se constituie din totalitatea bunurilor domeniului public și privat ce aparțin cu drept de proprietate statului și unităților administrative-teritoriale, dreptul de posesiune, de folosință și de dispoziție asupra acestora aparținînd Guvernului sau autorităților deliberative ale administrației publice locale/autorității deliberative a administrației publice a unității teritoriale autonome Găgăuzia;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art.16,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alin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.(10),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lit.a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din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Legea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nr.29/2018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privind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delimitarea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proprietății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publice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în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procesul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delimitării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proprietății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publice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autoritățile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deliberative ale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administrației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publice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locale/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autorității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deliberative a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administrației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publice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unității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teritoriale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autonome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Găgăuzia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asigură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a) </w:t>
            </w:r>
            <w:proofErr w:type="spellStart"/>
            <w:proofErr w:type="gram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realizarea</w:t>
            </w:r>
            <w:proofErr w:type="spellEnd"/>
            <w:proofErr w:type="gram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politicii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statutului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privind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delimitarea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bunurilor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proprietate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publică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unității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administrative-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teritoriale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în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funcție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apartenență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și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domenii</w:t>
            </w:r>
            <w:proofErr w:type="spellEnd"/>
            <w:r w:rsidRPr="00A96D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015A6" w:rsidRPr="00385B36" w:rsidTr="00E60BB5">
        <w:trPr>
          <w:trHeight w:val="980"/>
        </w:trPr>
        <w:tc>
          <w:tcPr>
            <w:tcW w:w="10598" w:type="dxa"/>
            <w:shd w:val="clear" w:color="auto" w:fill="F2DBDB"/>
          </w:tcPr>
          <w:p w:rsidR="007015A6" w:rsidRPr="00A96D9A" w:rsidRDefault="007015A6" w:rsidP="00E60BB5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3. Principalele prevederi ale proiectului şi evidenţierea elementelor noi</w:t>
            </w:r>
          </w:p>
        </w:tc>
      </w:tr>
      <w:tr w:rsidR="007015A6" w:rsidRPr="00385B36" w:rsidTr="00E60BB5">
        <w:trPr>
          <w:trHeight w:val="2128"/>
        </w:trPr>
        <w:tc>
          <w:tcPr>
            <w:tcW w:w="10598" w:type="dxa"/>
            <w:shd w:val="clear" w:color="auto" w:fill="auto"/>
          </w:tcPr>
          <w:p w:rsidR="007015A6" w:rsidRPr="00A96D9A" w:rsidRDefault="007015A6" w:rsidP="00E60BB5">
            <w:pPr>
              <w:ind w:left="426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      </w:t>
            </w:r>
          </w:p>
          <w:p w:rsidR="007015A6" w:rsidRPr="00A96D9A" w:rsidRDefault="007015A6" w:rsidP="00E60BB5">
            <w:pPr>
              <w:ind w:left="284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Principalele prevederi ale proiectului sunt: </w:t>
            </w:r>
            <w:r w:rsidRPr="00A96D9A">
              <w:rPr>
                <w:rFonts w:ascii="Times New Roman" w:hAnsi="Times New Roman"/>
                <w:i/>
                <w:sz w:val="20"/>
                <w:szCs w:val="20"/>
                <w:u w:val="single"/>
                <w:lang w:val="ro-RO"/>
              </w:rPr>
              <w:t>delimitarea selectivă bunurilor imobile proprietate publică după APL Anenii Noi.</w:t>
            </w:r>
          </w:p>
          <w:p w:rsidR="007015A6" w:rsidRPr="00A96D9A" w:rsidRDefault="007015A6" w:rsidP="00E60BB5">
            <w:pPr>
              <w:spacing w:after="0"/>
              <w:ind w:left="851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Prin intermediul prezentului proiect de decizie se propune inițierea procedurii de delimitare </w:t>
            </w:r>
          </w:p>
          <w:p w:rsidR="007015A6" w:rsidRPr="00385B36" w:rsidRDefault="007015A6" w:rsidP="007015A6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3129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 terenului </w:t>
            </w:r>
            <w:r w:rsidRPr="00312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cu nr.cadastral </w:t>
            </w:r>
            <w:r w:rsidR="00F337E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1001213.033 </w:t>
            </w:r>
            <w:r w:rsidRPr="0031299D">
              <w:rPr>
                <w:rFonts w:ascii="Times New Roman" w:hAnsi="Times New Roman" w:cs="Times New Roman"/>
                <w:b/>
                <w:color w:val="575765"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 </w:t>
            </w:r>
            <w:r w:rsidRPr="00312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suprafața totală de </w:t>
            </w:r>
            <w:r w:rsidRPr="003129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0,</w:t>
            </w:r>
            <w:r w:rsidR="00F337E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26</w:t>
            </w:r>
            <w:r w:rsidRPr="0031299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ha</w:t>
            </w:r>
            <w:r w:rsidRPr="00312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situat în </w:t>
            </w:r>
            <w:r w:rsidR="00F337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or.Anenii Noi</w:t>
            </w:r>
            <w:r w:rsidRPr="00312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F337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str.Alexandr Suvorov, nr.27</w:t>
            </w:r>
            <w:r w:rsid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="00385B36"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categoria de destinaţie– </w:t>
            </w:r>
            <w:r w:rsidR="00385B36" w:rsidRPr="00385B3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terenuri destinate construcțiilor și amenajărilor,</w:t>
            </w:r>
            <w:r w:rsidR="00385B36"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modul de folosinţă – </w:t>
            </w:r>
            <w:r w:rsidR="00385B36" w:rsidRPr="00385B3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terenuri pentru amplasarea construcțiilor locative,</w:t>
            </w:r>
            <w:r w:rsidR="00385B36"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domeniul</w:t>
            </w:r>
            <w:r w:rsidR="00385B36" w:rsidRPr="00385B3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- privat.  </w:t>
            </w:r>
          </w:p>
          <w:p w:rsidR="004B4AF0" w:rsidRPr="00385B36" w:rsidRDefault="004B4AF0" w:rsidP="00385B36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lang w:val="ro-RO"/>
              </w:rPr>
            </w:pPr>
            <w:r w:rsidRPr="003129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 terenului </w:t>
            </w:r>
            <w:r w:rsid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12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nr.</w:t>
            </w:r>
            <w:r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cadastral </w:t>
            </w:r>
            <w:r w:rsidRPr="00385B3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1001207.047</w:t>
            </w:r>
            <w:r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cu suprafața totală de </w:t>
            </w:r>
            <w:r w:rsidRPr="00385B3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0,07 ha</w:t>
            </w:r>
            <w:r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situat în or.Anenii Noi, </w:t>
            </w:r>
            <w:r w:rsidR="00385B36"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categoria de destinaţie–</w:t>
            </w:r>
            <w:r w:rsidR="00385B36" w:rsidRPr="00385B3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terenuri destinate construcțiilor și amenajărilor,</w:t>
            </w:r>
            <w:r w:rsidR="00385B36"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modul de folosinţă –</w:t>
            </w:r>
            <w:r w:rsidR="00385B36" w:rsidRPr="00385B3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terenuri pentru amplasarea construcțiilor locative,</w:t>
            </w:r>
            <w:r w:rsidR="00385B36" w:rsidRPr="00385B3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domeniul</w:t>
            </w:r>
            <w:r w:rsidR="00385B36" w:rsidRPr="00385B3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- privat.</w:t>
            </w:r>
            <w:r w:rsidR="00385B36" w:rsidRPr="008B40A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</w:p>
          <w:p w:rsidR="007015A6" w:rsidRPr="0031299D" w:rsidRDefault="007015A6" w:rsidP="00E60BB5">
            <w:pPr>
              <w:pStyle w:val="a5"/>
              <w:numPr>
                <w:ilvl w:val="0"/>
                <w:numId w:val="1"/>
              </w:numPr>
              <w:spacing w:after="0"/>
              <w:ind w:left="709" w:hanging="1353"/>
              <w:jc w:val="both"/>
              <w:rPr>
                <w:sz w:val="20"/>
                <w:szCs w:val="20"/>
                <w:lang w:val="ro-RO"/>
              </w:rPr>
            </w:pPr>
          </w:p>
          <w:p w:rsidR="007015A6" w:rsidRPr="00A96D9A" w:rsidRDefault="007015A6" w:rsidP="00F337E7">
            <w:pPr>
              <w:pStyle w:val="a5"/>
              <w:numPr>
                <w:ilvl w:val="0"/>
                <w:numId w:val="1"/>
              </w:numPr>
              <w:spacing w:after="0"/>
              <w:ind w:left="709" w:hanging="135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015A6" w:rsidRPr="005A223C" w:rsidTr="00E60BB5">
        <w:trPr>
          <w:trHeight w:val="70"/>
        </w:trPr>
        <w:tc>
          <w:tcPr>
            <w:tcW w:w="10598" w:type="dxa"/>
            <w:shd w:val="clear" w:color="auto" w:fill="F2DBDB"/>
          </w:tcPr>
          <w:p w:rsidR="007015A6" w:rsidRPr="00A96D9A" w:rsidRDefault="007015A6" w:rsidP="00E60BB5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96D9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4. </w:t>
            </w: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Fundamentarea</w:t>
            </w:r>
            <w:r w:rsidRPr="00A96D9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economico</w:t>
            </w:r>
            <w:r w:rsidRPr="00A96D9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-</w:t>
            </w:r>
            <w:r w:rsidRPr="00A96D9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financiar</w:t>
            </w:r>
            <w:r w:rsidRPr="00A96D9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ă</w:t>
            </w:r>
          </w:p>
        </w:tc>
      </w:tr>
      <w:tr w:rsidR="007015A6" w:rsidRPr="00385B36" w:rsidTr="00E60BB5">
        <w:tc>
          <w:tcPr>
            <w:tcW w:w="10598" w:type="dxa"/>
            <w:shd w:val="clear" w:color="auto" w:fill="auto"/>
          </w:tcPr>
          <w:p w:rsidR="007015A6" w:rsidRPr="00A96D9A" w:rsidRDefault="007015A6" w:rsidP="00E60BB5">
            <w:pPr>
              <w:pStyle w:val="a6"/>
              <w:spacing w:line="276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Prezentul proiect de decizie va necesita cheltuieli financiare pentru înregistrarea bunului imobil nou format la SCT Anenii Noi a I.P. “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Cadastrul Bunurilor Imobile</w:t>
            </w:r>
            <w:r w:rsidRPr="00A96D9A">
              <w:rPr>
                <w:rFonts w:ascii="Times New Roman" w:hAnsi="Times New Roman"/>
                <w:sz w:val="20"/>
                <w:szCs w:val="20"/>
                <w:lang w:val="fr-FR"/>
              </w:rPr>
              <w:t>”.</w:t>
            </w:r>
          </w:p>
        </w:tc>
      </w:tr>
      <w:tr w:rsidR="007015A6" w:rsidRPr="00385B36" w:rsidTr="00E60BB5">
        <w:trPr>
          <w:trHeight w:val="354"/>
        </w:trPr>
        <w:tc>
          <w:tcPr>
            <w:tcW w:w="10598" w:type="dxa"/>
            <w:shd w:val="clear" w:color="auto" w:fill="F2DBDB"/>
          </w:tcPr>
          <w:p w:rsidR="007015A6" w:rsidRPr="00A96D9A" w:rsidRDefault="007015A6" w:rsidP="00E60BB5">
            <w:pPr>
              <w:ind w:left="284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Constatările</w:t>
            </w:r>
            <w:proofErr w:type="spellEnd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expertizei</w:t>
            </w:r>
            <w:proofErr w:type="spellEnd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anticorupție</w:t>
            </w:r>
            <w:proofErr w:type="spellEnd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–nu </w:t>
            </w:r>
            <w:proofErr w:type="spellStart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este</w:t>
            </w:r>
            <w:proofErr w:type="spellEnd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cazul</w:t>
            </w:r>
            <w:proofErr w:type="spellEnd"/>
            <w:r w:rsidRPr="00A96D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015A6" w:rsidRPr="00385B36" w:rsidTr="00E60BB5">
        <w:trPr>
          <w:trHeight w:val="422"/>
        </w:trPr>
        <w:tc>
          <w:tcPr>
            <w:tcW w:w="10598" w:type="dxa"/>
            <w:shd w:val="clear" w:color="auto" w:fill="auto"/>
          </w:tcPr>
          <w:p w:rsidR="007015A6" w:rsidRPr="00A96D9A" w:rsidRDefault="007015A6" w:rsidP="00E60BB5">
            <w:p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Prevederile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proiectului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nu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sunt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în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detrimentul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interesului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public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și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nu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afectează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drepturile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fundemantale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>omului</w:t>
            </w:r>
            <w:proofErr w:type="spellEnd"/>
            <w:r w:rsidRPr="00A96D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7015A6" w:rsidRDefault="007015A6" w:rsidP="007015A6">
      <w:pPr>
        <w:pStyle w:val="a6"/>
        <w:spacing w:line="276" w:lineRule="auto"/>
        <w:ind w:left="284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7015A6" w:rsidRPr="009E7705" w:rsidRDefault="007015A6" w:rsidP="007015A6">
      <w:pPr>
        <w:pStyle w:val="a6"/>
        <w:spacing w:line="276" w:lineRule="auto"/>
        <w:ind w:left="284"/>
        <w:jc w:val="both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Ex :</w:t>
      </w:r>
    </w:p>
    <w:p w:rsidR="007015A6" w:rsidRPr="000F5C0C" w:rsidRDefault="007015A6" w:rsidP="007015A6">
      <w:pPr>
        <w:pStyle w:val="a6"/>
        <w:spacing w:line="276" w:lineRule="auto"/>
        <w:ind w:left="284"/>
        <w:jc w:val="both"/>
        <w:rPr>
          <w:rFonts w:ascii="Times New Roman" w:hAnsi="Times New Roman"/>
          <w:sz w:val="20"/>
          <w:szCs w:val="20"/>
          <w:lang w:val="fr-FR"/>
        </w:rPr>
      </w:pPr>
      <w:r w:rsidRPr="009E7705">
        <w:rPr>
          <w:rFonts w:ascii="Times New Roman" w:hAnsi="Times New Roman"/>
          <w:sz w:val="20"/>
          <w:szCs w:val="20"/>
          <w:lang w:val="fr-FR"/>
        </w:rPr>
        <w:t>Specialist în reglementarea regimului proprietății funciare</w:t>
      </w:r>
    </w:p>
    <w:p w:rsidR="007015A6" w:rsidRPr="0031299D" w:rsidRDefault="007015A6" w:rsidP="007015A6">
      <w:pPr>
        <w:rPr>
          <w:lang w:val="fr-FR"/>
        </w:rPr>
      </w:pPr>
    </w:p>
    <w:p w:rsidR="007015A6" w:rsidRDefault="007015A6" w:rsidP="007015A6">
      <w:pPr>
        <w:rPr>
          <w:lang w:val="ro-RO"/>
        </w:rPr>
      </w:pPr>
    </w:p>
    <w:p w:rsidR="007015A6" w:rsidRDefault="007015A6" w:rsidP="007015A6">
      <w:pPr>
        <w:rPr>
          <w:lang w:val="ro-RO"/>
        </w:rPr>
      </w:pPr>
    </w:p>
    <w:p w:rsidR="007015A6" w:rsidRDefault="007015A6" w:rsidP="007015A6">
      <w:pPr>
        <w:rPr>
          <w:lang w:val="ro-RO"/>
        </w:rPr>
      </w:pPr>
    </w:p>
    <w:p w:rsidR="007015A6" w:rsidRDefault="007015A6" w:rsidP="007015A6">
      <w:pPr>
        <w:rPr>
          <w:lang w:val="ro-RO"/>
        </w:rPr>
      </w:pPr>
    </w:p>
    <w:p w:rsidR="007015A6" w:rsidRDefault="007015A6" w:rsidP="007015A6">
      <w:pPr>
        <w:rPr>
          <w:lang w:val="ro-RO"/>
        </w:rPr>
      </w:pPr>
    </w:p>
    <w:p w:rsidR="007015A6" w:rsidRDefault="007015A6" w:rsidP="007015A6">
      <w:pPr>
        <w:rPr>
          <w:lang w:val="ro-RO"/>
        </w:rPr>
      </w:pPr>
    </w:p>
    <w:p w:rsidR="00976D9D" w:rsidRPr="007015A6" w:rsidRDefault="00976D9D">
      <w:pPr>
        <w:rPr>
          <w:lang w:val="ro-RO"/>
        </w:rPr>
      </w:pPr>
    </w:p>
    <w:sectPr w:rsidR="00976D9D" w:rsidRPr="007015A6" w:rsidSect="00037D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148"/>
    <w:multiLevelType w:val="multilevel"/>
    <w:tmpl w:val="2E32A4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7B1A09"/>
    <w:multiLevelType w:val="hybridMultilevel"/>
    <w:tmpl w:val="069E39FA"/>
    <w:lvl w:ilvl="0" w:tplc="89CA763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15A6"/>
    <w:rsid w:val="00037D72"/>
    <w:rsid w:val="00385B36"/>
    <w:rsid w:val="003A6836"/>
    <w:rsid w:val="003D7E36"/>
    <w:rsid w:val="004B4AF0"/>
    <w:rsid w:val="007015A6"/>
    <w:rsid w:val="009526BF"/>
    <w:rsid w:val="00976D9D"/>
    <w:rsid w:val="00AE4799"/>
    <w:rsid w:val="00B41378"/>
    <w:rsid w:val="00D13F6F"/>
    <w:rsid w:val="00E60BB5"/>
    <w:rsid w:val="00F3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15A6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5A6"/>
    <w:rPr>
      <w:rFonts w:ascii="Times Roumanian" w:eastAsia="Times New Roman" w:hAnsi="Times Roumanian" w:cs="Times New Roman"/>
      <w:b/>
      <w:sz w:val="24"/>
      <w:szCs w:val="20"/>
      <w:lang w:val="en-US" w:eastAsia="ru-RU"/>
    </w:rPr>
  </w:style>
  <w:style w:type="table" w:styleId="a3">
    <w:name w:val="Table Grid"/>
    <w:basedOn w:val="a1"/>
    <w:uiPriority w:val="59"/>
    <w:rsid w:val="00701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qFormat/>
    <w:rsid w:val="007015A6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character" w:customStyle="1" w:styleId="a4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locked/>
    <w:rsid w:val="007015A6"/>
    <w:rPr>
      <w:rFonts w:ascii="Calibri" w:hAnsi="Calibri"/>
    </w:rPr>
  </w:style>
  <w:style w:type="paragraph" w:styleId="a5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uiPriority w:val="34"/>
    <w:qFormat/>
    <w:rsid w:val="007015A6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6">
    <w:name w:val="No Spacing"/>
    <w:link w:val="a7"/>
    <w:uiPriority w:val="1"/>
    <w:qFormat/>
    <w:rsid w:val="00701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7015A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5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Kolea</cp:lastModifiedBy>
  <cp:revision>4</cp:revision>
  <cp:lastPrinted>2025-03-07T10:41:00Z</cp:lastPrinted>
  <dcterms:created xsi:type="dcterms:W3CDTF">2025-02-07T06:49:00Z</dcterms:created>
  <dcterms:modified xsi:type="dcterms:W3CDTF">2025-03-07T10:42:00Z</dcterms:modified>
</cp:coreProperties>
</file>