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1" w:type="dxa"/>
        <w:tblInd w:w="-459" w:type="dxa"/>
        <w:tblLayout w:type="fixed"/>
        <w:tblLook w:val="04A0"/>
      </w:tblPr>
      <w:tblGrid>
        <w:gridCol w:w="4536"/>
        <w:gridCol w:w="660"/>
        <w:gridCol w:w="758"/>
        <w:gridCol w:w="4717"/>
      </w:tblGrid>
      <w:tr w:rsidR="0070230E" w:rsidTr="003B4541">
        <w:trPr>
          <w:cantSplit/>
          <w:trHeight w:val="1272"/>
        </w:trPr>
        <w:tc>
          <w:tcPr>
            <w:tcW w:w="4536" w:type="dxa"/>
          </w:tcPr>
          <w:p w:rsidR="0070230E" w:rsidRPr="00957D45" w:rsidRDefault="0070230E" w:rsidP="003B4541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70230E" w:rsidRDefault="0070230E" w:rsidP="003B4541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</w:p>
          <w:p w:rsidR="0070230E" w:rsidRDefault="0070230E" w:rsidP="003B4541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PRIMĂRIA ORAȘULUI</w:t>
            </w:r>
          </w:p>
          <w:p w:rsidR="0070230E" w:rsidRDefault="0070230E" w:rsidP="003B4541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70230E" w:rsidRDefault="0070230E" w:rsidP="003B4541">
            <w:pPr>
              <w:ind w:hanging="141"/>
              <w:jc w:val="center"/>
              <w:rPr>
                <w:b/>
                <w:lang w:val="zh-CN"/>
              </w:rPr>
            </w:pPr>
            <w:r>
              <w:rPr>
                <w:noProof/>
              </w:rPr>
              <w:drawing>
                <wp:inline distT="0" distB="0" distL="114300" distR="114300">
                  <wp:extent cx="757555" cy="1009015"/>
                  <wp:effectExtent l="0" t="0" r="4445" b="12065"/>
                  <wp:docPr id="4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0230E" w:rsidRDefault="0070230E" w:rsidP="003B4541">
            <w:pPr>
              <w:pStyle w:val="FR2"/>
              <w:tabs>
                <w:tab w:val="left" w:pos="-392"/>
              </w:tabs>
              <w:spacing w:before="0" w:line="240" w:lineRule="auto"/>
              <w:ind w:left="0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70230E" w:rsidRDefault="0070230E" w:rsidP="003B4541">
            <w:pPr>
              <w:pStyle w:val="FR2"/>
              <w:tabs>
                <w:tab w:val="left" w:pos="-392"/>
              </w:tabs>
              <w:spacing w:before="0" w:line="240" w:lineRule="auto"/>
              <w:ind w:left="0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70230E" w:rsidRDefault="0070230E" w:rsidP="003B4541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ПРИМАРИЯ ГОРОДА</w:t>
            </w:r>
          </w:p>
          <w:p w:rsidR="0070230E" w:rsidRDefault="0070230E" w:rsidP="003B4541">
            <w:pPr>
              <w:pStyle w:val="FR2"/>
              <w:tabs>
                <w:tab w:val="left" w:pos="-392"/>
              </w:tabs>
              <w:spacing w:before="0" w:line="240" w:lineRule="auto"/>
              <w:ind w:left="0"/>
              <w:jc w:val="center"/>
              <w:rPr>
                <w:b/>
                <w:lang w:val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АНЕНИЙ НОЙ</w:t>
            </w:r>
          </w:p>
        </w:tc>
      </w:tr>
      <w:tr w:rsidR="0070230E" w:rsidTr="003B4541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70230E" w:rsidRDefault="0070230E" w:rsidP="003B4541">
            <w:pPr>
              <w:pStyle w:val="1"/>
              <w:tabs>
                <w:tab w:val="left" w:pos="-392"/>
              </w:tabs>
              <w:spacing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 w:rsidRPr="00B656D0">
              <w:rPr>
                <w:b w:val="0"/>
                <w:noProof/>
                <w:sz w:val="20"/>
              </w:rPr>
              <w:pict>
                <v:line id="Conector drept 1113863895" o:spid="_x0000_s1027" style="position:absolute;left:0;text-align:left;z-index:251660288;visibility:visible;mso-wrap-distance-top:-3e-5mm;mso-wrap-distance-bottom:-3e-5mm;mso-position-horizontal-relative:text;mso-position-vertical-relative:text" from="-33.3pt,29.55pt" to="486.3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" o:allowincell="f" strokeweight="4.5pt">
                  <v:stroke linestyle="thinThick"/>
                  <o:lock v:ext="edit" shapetype="f"/>
                </v:line>
              </w:pic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MD 6501 or. Anenii Noi, str. Suvorov, 6</w:t>
            </w:r>
          </w:p>
          <w:p w:rsidR="0070230E" w:rsidRPr="0094356C" w:rsidRDefault="0070230E" w:rsidP="003B4541">
            <w:pPr>
              <w:tabs>
                <w:tab w:val="left" w:pos="-67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zh-CN"/>
              </w:rPr>
              <w:t xml:space="preserve">tel. 026522665,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hyperlink r:id="rId7" w:history="1">
              <w:r w:rsidRPr="00097B22">
                <w:rPr>
                  <w:rStyle w:val="a8"/>
                  <w:sz w:val="18"/>
                  <w:szCs w:val="18"/>
                  <w:lang w:val="ro-RO"/>
                </w:rPr>
                <w:t>primaria.anenii-noi@apl.gov.md</w:t>
              </w:r>
            </w:hyperlink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70230E" w:rsidRDefault="0070230E" w:rsidP="003B4541">
            <w:pPr>
              <w:jc w:val="center"/>
              <w:rPr>
                <w:sz w:val="18"/>
                <w:szCs w:val="18"/>
                <w:lang w:val="zh-CN"/>
              </w:rPr>
            </w:pPr>
          </w:p>
        </w:tc>
        <w:tc>
          <w:tcPr>
            <w:tcW w:w="5475" w:type="dxa"/>
            <w:gridSpan w:val="2"/>
          </w:tcPr>
          <w:p w:rsidR="0070230E" w:rsidRDefault="0070230E" w:rsidP="003B4541">
            <w:pPr>
              <w:pStyle w:val="1"/>
              <w:spacing w:after="0"/>
              <w:ind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MD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6501, г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Анений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Ной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, ул.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Суворов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  <w:p w:rsidR="0070230E" w:rsidRDefault="0070230E" w:rsidP="003B4541">
            <w:pPr>
              <w:ind w:firstLine="142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 xml:space="preserve">тел. </w:t>
            </w:r>
            <w:r>
              <w:rPr>
                <w:sz w:val="18"/>
                <w:szCs w:val="18"/>
              </w:rPr>
              <w:t>026522665</w:t>
            </w:r>
            <w:r>
              <w:rPr>
                <w:sz w:val="18"/>
                <w:szCs w:val="18"/>
                <w:lang w:val="zh-CN"/>
              </w:rPr>
              <w:t xml:space="preserve">, </w:t>
            </w:r>
            <w:r>
              <w:rPr>
                <w:sz w:val="18"/>
                <w:szCs w:val="18"/>
                <w:lang w:val="ro-RO"/>
              </w:rPr>
              <w:t xml:space="preserve">e-mail: </w:t>
            </w:r>
            <w:hyperlink r:id="rId8" w:history="1">
              <w:r w:rsidRPr="00097B22">
                <w:rPr>
                  <w:rStyle w:val="a8"/>
                  <w:sz w:val="18"/>
                  <w:szCs w:val="18"/>
                  <w:lang w:val="ro-RO"/>
                </w:rPr>
                <w:t>primaria.anenii-noi@apl.gov.md</w:t>
              </w:r>
            </w:hyperlink>
          </w:p>
        </w:tc>
      </w:tr>
    </w:tbl>
    <w:p w:rsidR="0070230E" w:rsidRDefault="0070230E" w:rsidP="0070230E">
      <w:pPr>
        <w:rPr>
          <w:b/>
          <w:sz w:val="24"/>
          <w:szCs w:val="24"/>
          <w:lang w:val="ro-RO"/>
        </w:rPr>
      </w:pPr>
    </w:p>
    <w:p w:rsidR="00BA6D55" w:rsidRDefault="00BA6D55" w:rsidP="005A570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DECIZIE nr. </w:t>
      </w:r>
      <w:r w:rsidR="00AA314C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/</w:t>
      </w:r>
      <w:r w:rsidR="00AA314C">
        <w:rPr>
          <w:rFonts w:ascii="Times New Roman" w:hAnsi="Times New Roman"/>
          <w:b/>
          <w:sz w:val="24"/>
          <w:szCs w:val="24"/>
          <w:lang w:val="ro-RO"/>
        </w:rPr>
        <w:t>16</w:t>
      </w:r>
    </w:p>
    <w:p w:rsidR="00BA6D55" w:rsidRDefault="00AA314C" w:rsidP="005A5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din 27 ianuarie</w:t>
      </w:r>
      <w:r w:rsidR="00BA6D55">
        <w:rPr>
          <w:rFonts w:ascii="Times New Roman" w:hAnsi="Times New Roman"/>
          <w:b/>
          <w:sz w:val="24"/>
          <w:szCs w:val="24"/>
          <w:lang w:val="ro-RO"/>
        </w:rPr>
        <w:t xml:space="preserve"> 2025</w:t>
      </w:r>
    </w:p>
    <w:p w:rsidR="0070230E" w:rsidRDefault="0070230E" w:rsidP="005A5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5A570B" w:rsidRDefault="005A570B" w:rsidP="005A5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176" w:type="dxa"/>
        <w:tblLook w:val="04A0"/>
      </w:tblPr>
      <w:tblGrid>
        <w:gridCol w:w="4136"/>
      </w:tblGrid>
      <w:tr w:rsidR="00BA6D55" w:rsidRPr="00A80B43" w:rsidTr="004B10A5">
        <w:trPr>
          <w:trHeight w:val="631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BA6D55" w:rsidRDefault="00BA6D55" w:rsidP="004B1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Cu privire la inițierea procedurii de delimitare a bunurilor imobile </w:t>
            </w:r>
          </w:p>
          <w:p w:rsidR="0070230E" w:rsidRDefault="0070230E" w:rsidP="004B1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5A570B" w:rsidRDefault="005A570B" w:rsidP="004B1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BA6D55" w:rsidRDefault="00BA6D55" w:rsidP="00BA6D55">
      <w:pPr>
        <w:ind w:left="-284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textWrapping" w:clear="all"/>
      </w:r>
      <w:r w:rsidRPr="005523CD">
        <w:rPr>
          <w:rFonts w:ascii="Times New Roman" w:hAnsi="Times New Roman" w:cs="Times New Roman"/>
          <w:lang w:val="ro-RO"/>
        </w:rPr>
        <w:t xml:space="preserve">        În temeiul cererilor depuse de către solicitanți; a Legii nr. 1543 din 25.02.1998 privind cadastrul bunurilor imobile; a Legii  nr.29 din 05.04.2018 privind delimitarea proprietății publice; la art.4 alin.1(g) al Legii nr.435 din 28.12.2006 privind descentralizarea administrativă; a Regulamentului privind modul de delimitare a bunurilor imobile proprietate publică, aprobat prin hotărârea de Guvern nr. 63 din 11.02.2019; a Actului de inventariere a bunurilor imobile proprietate publică UAT Anenii Noi; a Listei bunurilor imobile proprietate publică a statului supuse delimitării după apartenență; art.14 alin. 2 lit.b) art.19, 20, 22 a Legii 436/2006 privind administrația publică cu modificările și completările ulterioare; Legea 100/2017 privind actele normative cu modificările și completările ulterioare, Consiliul orăşenesc Anenii Noi:   </w:t>
      </w:r>
    </w:p>
    <w:p w:rsidR="0070230E" w:rsidRPr="005523CD" w:rsidRDefault="0070230E" w:rsidP="00BA6D55">
      <w:pPr>
        <w:ind w:left="-284"/>
        <w:jc w:val="both"/>
        <w:rPr>
          <w:rFonts w:ascii="Times New Roman" w:hAnsi="Times New Roman" w:cs="Times New Roman"/>
          <w:lang w:val="ro-RO"/>
        </w:rPr>
      </w:pPr>
    </w:p>
    <w:p w:rsidR="00AA314C" w:rsidRDefault="00BA6D55" w:rsidP="00BA6D5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DECIDE:</w:t>
      </w:r>
    </w:p>
    <w:p w:rsidR="0070230E" w:rsidRDefault="0070230E" w:rsidP="00BA6D5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6D55" w:rsidRPr="008A529C" w:rsidRDefault="00BA6D55" w:rsidP="00BA6D55">
      <w:pPr>
        <w:pStyle w:val="a5"/>
        <w:numPr>
          <w:ilvl w:val="0"/>
          <w:numId w:val="1"/>
        </w:numPr>
        <w:spacing w:after="0"/>
        <w:ind w:left="-284"/>
        <w:jc w:val="both"/>
        <w:rPr>
          <w:lang w:val="ro-RO"/>
        </w:rPr>
      </w:pP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Se acceptă iniţierea lucrărilor de delimitare selectivă a terenului proprietate publică a UAT Anenii Noi, cu nr.cadastral 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GB"/>
        </w:rPr>
        <w:t>102</w:t>
      </w:r>
      <w:r w:rsidR="00E00FE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GB"/>
        </w:rPr>
        <w:t>1106.195</w:t>
      </w:r>
      <w:r w:rsidRPr="006E4EC6">
        <w:rPr>
          <w:rFonts w:ascii="Times New Roman" w:hAnsi="Times New Roman" w:cs="Times New Roman"/>
          <w:b/>
          <w:color w:val="575765"/>
          <w:sz w:val="24"/>
          <w:szCs w:val="24"/>
          <w:u w:val="single"/>
          <w:shd w:val="clear" w:color="auto" w:fill="FFFFFF"/>
          <w:lang w:val="en-GB"/>
        </w:rPr>
        <w:t xml:space="preserve">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cu suprafața totală de </w:t>
      </w:r>
      <w:r w:rsidR="00AA314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0,8827</w:t>
      </w:r>
      <w:r w:rsidR="00E00FE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Pr="006E4EC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ha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 situat în</w:t>
      </w:r>
      <w:r w:rsidR="00E00FE2">
        <w:rPr>
          <w:rFonts w:ascii="Times New Roman" w:hAnsi="Times New Roman" w:cs="Times New Roman"/>
          <w:sz w:val="24"/>
          <w:szCs w:val="24"/>
          <w:lang w:val="ro-RO"/>
        </w:rPr>
        <w:t xml:space="preserve"> s.</w:t>
      </w:r>
      <w:r w:rsidR="000D19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00FE2">
        <w:rPr>
          <w:rFonts w:ascii="Times New Roman" w:hAnsi="Times New Roman" w:cs="Times New Roman"/>
          <w:sz w:val="24"/>
          <w:szCs w:val="24"/>
          <w:lang w:val="ro-RO"/>
        </w:rPr>
        <w:t>Socoleni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,  categoria de destinaţie– </w:t>
      </w:r>
      <w:r w:rsidRPr="006E4EC6">
        <w:rPr>
          <w:rFonts w:ascii="Times New Roman" w:hAnsi="Times New Roman" w:cs="Times New Roman"/>
          <w:i/>
          <w:sz w:val="24"/>
          <w:szCs w:val="24"/>
          <w:lang w:val="ro-RO"/>
        </w:rPr>
        <w:t>teren</w:t>
      </w:r>
      <w:r w:rsidRPr="006E4EC6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uri din intravilanul localității</w:t>
      </w:r>
      <w:r w:rsidRPr="006E4EC6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 modul de folosinţă –</w:t>
      </w:r>
      <w:r w:rsidRPr="008B40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>aferent</w:t>
      </w:r>
      <w:r w:rsidR="00E00FE2">
        <w:rPr>
          <w:rFonts w:ascii="Times New Roman" w:hAnsi="Times New Roman" w:cs="Times New Roman"/>
          <w:i/>
          <w:sz w:val="24"/>
          <w:szCs w:val="24"/>
          <w:lang w:val="ro-RO"/>
        </w:rPr>
        <w:t xml:space="preserve"> obiectivelor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0D19D5">
        <w:rPr>
          <w:rFonts w:ascii="Times New Roman" w:hAnsi="Times New Roman" w:cs="Times New Roman"/>
          <w:i/>
          <w:sz w:val="24"/>
          <w:szCs w:val="24"/>
          <w:lang w:val="ro-RO"/>
        </w:rPr>
        <w:t>gospodăriei comunale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8B40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40A8">
        <w:rPr>
          <w:rFonts w:ascii="Times New Roman" w:hAnsi="Times New Roman" w:cs="Times New Roman"/>
          <w:sz w:val="24"/>
          <w:szCs w:val="24"/>
          <w:lang w:val="ro-RO"/>
        </w:rPr>
        <w:t>domeniul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>-</w:t>
      </w:r>
      <w:proofErr w:type="spellEnd"/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public.  </w:t>
      </w:r>
    </w:p>
    <w:p w:rsidR="008A529C" w:rsidRPr="008A529C" w:rsidRDefault="008A529C" w:rsidP="00BA6D55">
      <w:pPr>
        <w:pStyle w:val="a5"/>
        <w:numPr>
          <w:ilvl w:val="0"/>
          <w:numId w:val="1"/>
        </w:numPr>
        <w:spacing w:after="0"/>
        <w:ind w:left="-284"/>
        <w:jc w:val="both"/>
        <w:rPr>
          <w:lang w:val="ro-RO"/>
        </w:rPr>
      </w:pPr>
      <w:r w:rsidRPr="006E4EC6">
        <w:rPr>
          <w:rFonts w:ascii="Times New Roman" w:hAnsi="Times New Roman" w:cs="Times New Roman"/>
          <w:sz w:val="24"/>
          <w:szCs w:val="24"/>
          <w:lang w:val="ro-RO"/>
        </w:rPr>
        <w:t>Se acceptă iniţierea lucrărilor de delimitare selectivă a terenului proprietate publică a UAT Anenii Noi,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sector cadastral </w:t>
      </w:r>
      <w:r w:rsidRPr="008A529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1001209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., la hotar cu nr.cadastral </w:t>
      </w:r>
      <w:r w:rsidRPr="008A529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1001209.072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suprafața totală de </w:t>
      </w:r>
      <w:r w:rsidRPr="008A529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0,0650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ha, situat în or.Anenii Noi,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categoria de destinaţie– </w:t>
      </w:r>
      <w:r w:rsidRPr="006E4EC6">
        <w:rPr>
          <w:rFonts w:ascii="Times New Roman" w:hAnsi="Times New Roman" w:cs="Times New Roman"/>
          <w:i/>
          <w:sz w:val="24"/>
          <w:szCs w:val="24"/>
          <w:lang w:val="ro-RO"/>
        </w:rPr>
        <w:t>teren</w:t>
      </w:r>
      <w:r w:rsidRPr="006E4EC6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uri din intravilanul localității</w:t>
      </w:r>
      <w:r w:rsidRPr="006E4EC6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8A52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>modul de folosinţă 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14015">
        <w:rPr>
          <w:rFonts w:ascii="Times New Roman" w:hAnsi="Times New Roman" w:cs="Times New Roman"/>
          <w:i/>
          <w:sz w:val="24"/>
          <w:szCs w:val="24"/>
          <w:lang w:val="ro-RO"/>
        </w:rPr>
        <w:t>aferent obiectivului comercial și prestări servicii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domeniul- 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rivat.</w:t>
      </w:r>
    </w:p>
    <w:p w:rsidR="008A529C" w:rsidRPr="00A14015" w:rsidRDefault="008A529C" w:rsidP="00BA6D55">
      <w:pPr>
        <w:pStyle w:val="a5"/>
        <w:numPr>
          <w:ilvl w:val="0"/>
          <w:numId w:val="1"/>
        </w:numPr>
        <w:spacing w:after="0"/>
        <w:ind w:left="-284"/>
        <w:jc w:val="both"/>
        <w:rPr>
          <w:lang w:val="ro-RO"/>
        </w:rPr>
      </w:pP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Se acceptă iniţierea lucrărilor de delimitare selectivă a terenului proprietate publică a UAT Anenii Noi, cu nr.cadastral 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GB"/>
        </w:rPr>
        <w:t xml:space="preserve">1039101.197,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GB"/>
        </w:rPr>
        <w:t>conturul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GB"/>
        </w:rPr>
        <w:t xml:space="preserve"> 760</w:t>
      </w:r>
      <w:r w:rsidRPr="008A52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cu suprafața totală de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0,0566 </w:t>
      </w:r>
      <w:r w:rsidRPr="006E4EC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ha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,</w:t>
      </w:r>
      <w:r w:rsidRPr="008A52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>categoria de destinaţie–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A529C">
        <w:rPr>
          <w:rFonts w:ascii="Times New Roman" w:hAnsi="Times New Roman" w:cs="Times New Roman"/>
          <w:i/>
          <w:sz w:val="24"/>
          <w:szCs w:val="24"/>
          <w:lang w:val="ro-RO"/>
        </w:rPr>
        <w:t>teren agricol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>modul de folosinţă –</w:t>
      </w:r>
      <w:r w:rsidRPr="008A529C">
        <w:rPr>
          <w:rFonts w:ascii="Times New Roman" w:hAnsi="Times New Roman" w:cs="Times New Roman"/>
          <w:i/>
          <w:sz w:val="24"/>
          <w:szCs w:val="24"/>
          <w:lang w:val="ro-RO"/>
        </w:rPr>
        <w:t>grădini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14015">
        <w:rPr>
          <w:rFonts w:ascii="Times New Roman" w:hAnsi="Times New Roman" w:cs="Times New Roman"/>
          <w:sz w:val="24"/>
          <w:szCs w:val="24"/>
          <w:lang w:val="ro-RO"/>
        </w:rPr>
        <w:t xml:space="preserve">domeniul- </w:t>
      </w:r>
      <w:r w:rsidR="00A14015" w:rsidRPr="00A14015">
        <w:rPr>
          <w:rFonts w:ascii="Times New Roman" w:hAnsi="Times New Roman" w:cs="Times New Roman"/>
          <w:i/>
          <w:sz w:val="24"/>
          <w:szCs w:val="24"/>
          <w:lang w:val="ro-RO"/>
        </w:rPr>
        <w:t>privat.</w:t>
      </w:r>
    </w:p>
    <w:p w:rsidR="00A14015" w:rsidRPr="008A529C" w:rsidRDefault="00A14015" w:rsidP="00A14015">
      <w:pPr>
        <w:pStyle w:val="a5"/>
        <w:numPr>
          <w:ilvl w:val="0"/>
          <w:numId w:val="1"/>
        </w:numPr>
        <w:spacing w:after="0"/>
        <w:ind w:left="-284"/>
        <w:jc w:val="both"/>
        <w:rPr>
          <w:lang w:val="ro-RO"/>
        </w:rPr>
      </w:pPr>
      <w:r w:rsidRPr="006E4EC6">
        <w:rPr>
          <w:rFonts w:ascii="Times New Roman" w:hAnsi="Times New Roman" w:cs="Times New Roman"/>
          <w:sz w:val="24"/>
          <w:szCs w:val="24"/>
          <w:lang w:val="ro-RO"/>
        </w:rPr>
        <w:t>Se acceptă iniţierea lucrărilor de delimitare selectivă a terenului proprietate publică a UAT Anenii Noi,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sector cadastral </w:t>
      </w:r>
      <w:r w:rsidRPr="008A529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100120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., la hotar cu nr.cadastral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1001206</w:t>
      </w:r>
      <w:r w:rsidRPr="008A529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350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suprafața totală de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0,060</w:t>
      </w:r>
      <w:r w:rsidRPr="008A529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ha, situat în or.Anenii Noi,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categoria de destinaţie– </w:t>
      </w:r>
      <w:r w:rsidRPr="006E4EC6">
        <w:rPr>
          <w:rFonts w:ascii="Times New Roman" w:hAnsi="Times New Roman" w:cs="Times New Roman"/>
          <w:i/>
          <w:sz w:val="24"/>
          <w:szCs w:val="24"/>
          <w:lang w:val="ro-RO"/>
        </w:rPr>
        <w:t>teren</w:t>
      </w:r>
      <w:r w:rsidRPr="006E4EC6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uri din intravilanul localității</w:t>
      </w:r>
      <w:r w:rsidRPr="006E4EC6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8A52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>modul de folosinţă 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14015">
        <w:rPr>
          <w:rFonts w:ascii="Times New Roman" w:hAnsi="Times New Roman" w:cs="Times New Roman"/>
          <w:i/>
          <w:sz w:val="24"/>
          <w:szCs w:val="24"/>
          <w:lang w:val="ro-RO"/>
        </w:rPr>
        <w:t>aferent obiectivului comercial și prestări servicii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domeniul- 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rivat.</w:t>
      </w:r>
    </w:p>
    <w:p w:rsidR="005A570B" w:rsidRPr="005523CD" w:rsidRDefault="00A80B43" w:rsidP="005A570B">
      <w:pPr>
        <w:pStyle w:val="a5"/>
        <w:numPr>
          <w:ilvl w:val="0"/>
          <w:numId w:val="1"/>
        </w:numPr>
        <w:spacing w:after="0"/>
        <w:ind w:left="-284"/>
        <w:jc w:val="both"/>
        <w:rPr>
          <w:lang w:val="ro-RO"/>
        </w:rPr>
      </w:pPr>
      <w:r w:rsidRPr="006E4EC6">
        <w:rPr>
          <w:rFonts w:ascii="Times New Roman" w:hAnsi="Times New Roman" w:cs="Times New Roman"/>
          <w:sz w:val="24"/>
          <w:szCs w:val="24"/>
          <w:lang w:val="ro-RO"/>
        </w:rPr>
        <w:t>Se acceptă iniţierea lucrărilor de delimitare selectivă a terenului proprietate publică a UAT Anenii Noi,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sector cadastral </w:t>
      </w:r>
      <w:r w:rsidRPr="008A529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10012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., la hotar cu nr.cadastral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1001213</w:t>
      </w:r>
      <w:r w:rsidRPr="008A529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265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suprafața totală de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0,5500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ha, situat în or.Anenii Noi,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 xml:space="preserve">categoria de destinaţie– </w:t>
      </w:r>
      <w:r w:rsidRPr="006E4EC6">
        <w:rPr>
          <w:rFonts w:ascii="Times New Roman" w:hAnsi="Times New Roman" w:cs="Times New Roman"/>
          <w:i/>
          <w:sz w:val="24"/>
          <w:szCs w:val="24"/>
          <w:lang w:val="ro-RO"/>
        </w:rPr>
        <w:t>teren</w:t>
      </w:r>
      <w:r w:rsidRPr="006E4EC6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uri din intravilanul localității</w:t>
      </w:r>
      <w:r w:rsidRPr="006E4EC6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8A529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4EC6">
        <w:rPr>
          <w:rFonts w:ascii="Times New Roman" w:hAnsi="Times New Roman" w:cs="Times New Roman"/>
          <w:sz w:val="24"/>
          <w:szCs w:val="24"/>
          <w:lang w:val="ro-RO"/>
        </w:rPr>
        <w:t>modul de folosinţă 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14015">
        <w:rPr>
          <w:rFonts w:ascii="Times New Roman" w:hAnsi="Times New Roman" w:cs="Times New Roman"/>
          <w:i/>
          <w:sz w:val="24"/>
          <w:szCs w:val="24"/>
          <w:lang w:val="ro-RO"/>
        </w:rPr>
        <w:t>aferent obiectivului comercial și prestări servicii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domeniul-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B40A8">
        <w:rPr>
          <w:rFonts w:ascii="Times New Roman" w:hAnsi="Times New Roman" w:cs="Times New Roman"/>
          <w:i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rivat.</w:t>
      </w:r>
    </w:p>
    <w:p w:rsidR="005A570B" w:rsidRPr="0070230E" w:rsidRDefault="005A570B" w:rsidP="005A570B">
      <w:pPr>
        <w:pStyle w:val="a5"/>
        <w:numPr>
          <w:ilvl w:val="0"/>
          <w:numId w:val="1"/>
        </w:numPr>
        <w:spacing w:after="0"/>
        <w:ind w:left="-284"/>
        <w:jc w:val="both"/>
        <w:rPr>
          <w:lang w:val="ro-RO"/>
        </w:rPr>
      </w:pPr>
      <w:r w:rsidRPr="00E33F44">
        <w:rPr>
          <w:rFonts w:ascii="Times New Roman" w:hAnsi="Times New Roman" w:cs="Times New Roman"/>
          <w:sz w:val="24"/>
          <w:szCs w:val="24"/>
          <w:lang w:val="ro-RO"/>
        </w:rPr>
        <w:t xml:space="preserve">Responsabil de executare e numită specialista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principală </w:t>
      </w:r>
      <w:r w:rsidRPr="00E33F44">
        <w:rPr>
          <w:rFonts w:ascii="Times New Roman" w:hAnsi="Times New Roman" w:cs="Times New Roman"/>
          <w:sz w:val="24"/>
          <w:szCs w:val="24"/>
          <w:lang w:val="ro-RO"/>
        </w:rPr>
        <w:t>în reglementarea regimului proprietăţii funciare a Primăriei Caraman Alina.</w:t>
      </w:r>
    </w:p>
    <w:p w:rsidR="0070230E" w:rsidRDefault="0070230E" w:rsidP="0070230E">
      <w:pPr>
        <w:spacing w:after="0"/>
        <w:jc w:val="both"/>
        <w:rPr>
          <w:lang w:val="ro-RO"/>
        </w:rPr>
      </w:pPr>
    </w:p>
    <w:p w:rsidR="0070230E" w:rsidRDefault="0070230E" w:rsidP="0070230E">
      <w:pPr>
        <w:spacing w:after="0"/>
        <w:jc w:val="both"/>
        <w:rPr>
          <w:lang w:val="ro-RO"/>
        </w:rPr>
      </w:pPr>
    </w:p>
    <w:p w:rsidR="0070230E" w:rsidRDefault="0070230E" w:rsidP="0070230E">
      <w:pPr>
        <w:spacing w:after="0"/>
        <w:jc w:val="both"/>
        <w:rPr>
          <w:lang w:val="ro-RO"/>
        </w:rPr>
      </w:pPr>
    </w:p>
    <w:p w:rsidR="0070230E" w:rsidRDefault="0070230E" w:rsidP="0070230E">
      <w:pPr>
        <w:spacing w:after="0"/>
        <w:jc w:val="both"/>
        <w:rPr>
          <w:lang w:val="ro-RO"/>
        </w:rPr>
      </w:pPr>
    </w:p>
    <w:p w:rsidR="0070230E" w:rsidRDefault="0070230E" w:rsidP="0070230E">
      <w:pPr>
        <w:spacing w:after="0"/>
        <w:jc w:val="both"/>
        <w:rPr>
          <w:lang w:val="ro-RO"/>
        </w:rPr>
      </w:pPr>
    </w:p>
    <w:p w:rsidR="0070230E" w:rsidRDefault="0070230E" w:rsidP="0070230E">
      <w:pPr>
        <w:spacing w:after="0"/>
        <w:jc w:val="both"/>
        <w:rPr>
          <w:lang w:val="ro-RO"/>
        </w:rPr>
      </w:pPr>
    </w:p>
    <w:p w:rsidR="0070230E" w:rsidRPr="0070230E" w:rsidRDefault="0070230E" w:rsidP="0070230E">
      <w:pPr>
        <w:spacing w:after="0"/>
        <w:jc w:val="both"/>
        <w:rPr>
          <w:lang w:val="ro-RO"/>
        </w:rPr>
      </w:pPr>
    </w:p>
    <w:p w:rsidR="005A570B" w:rsidRDefault="005A570B" w:rsidP="005A570B">
      <w:pPr>
        <w:pStyle w:val="a5"/>
        <w:numPr>
          <w:ilvl w:val="0"/>
          <w:numId w:val="1"/>
        </w:numPr>
        <w:spacing w:after="0"/>
        <w:ind w:left="-284"/>
        <w:jc w:val="both"/>
        <w:rPr>
          <w:lang w:val="ro-RO"/>
        </w:rPr>
      </w:pPr>
      <w:r w:rsidRPr="00E33F44">
        <w:rPr>
          <w:rFonts w:ascii="Times New Roman" w:eastAsia="Times New Roman" w:hAnsi="Times New Roman" w:cs="Times New Roman"/>
          <w:sz w:val="24"/>
          <w:szCs w:val="24"/>
          <w:lang w:val="ro-RO"/>
        </w:rPr>
        <w:t>Prezenta decizie se aduce la cunoştinţă publică prin plasarea în Registrul de Stat al Actelor Locale, pe pag web şi panoul informativ al instituţiei.</w:t>
      </w:r>
    </w:p>
    <w:p w:rsidR="005A570B" w:rsidRDefault="005A570B" w:rsidP="005A570B">
      <w:pPr>
        <w:pStyle w:val="a5"/>
        <w:numPr>
          <w:ilvl w:val="0"/>
          <w:numId w:val="1"/>
        </w:numPr>
        <w:spacing w:after="0"/>
        <w:ind w:left="-284"/>
        <w:jc w:val="both"/>
        <w:rPr>
          <w:lang w:val="ro-RO"/>
        </w:rPr>
      </w:pPr>
      <w:r w:rsidRPr="00E33F44">
        <w:rPr>
          <w:rFonts w:ascii="Times New Roman" w:hAnsi="Times New Roman" w:cs="Times New Roman"/>
          <w:sz w:val="24"/>
          <w:szCs w:val="24"/>
          <w:lang w:val="ro-RO"/>
        </w:rPr>
        <w:t xml:space="preserve">Prezenta decizie, poate fi notificată autorității publice emitente de </w:t>
      </w:r>
      <w:r w:rsidR="0070230E">
        <w:rPr>
          <w:rFonts w:ascii="Times New Roman" w:hAnsi="Times New Roman" w:cs="Times New Roman"/>
          <w:sz w:val="24"/>
          <w:szCs w:val="24"/>
          <w:lang w:val="ro-RO"/>
        </w:rPr>
        <w:t>OTC</w:t>
      </w:r>
      <w:r w:rsidRPr="00E33F44">
        <w:rPr>
          <w:rFonts w:ascii="Times New Roman" w:hAnsi="Times New Roman" w:cs="Times New Roman"/>
          <w:sz w:val="24"/>
          <w:szCs w:val="24"/>
          <w:lang w:val="ro-RO"/>
        </w:rPr>
        <w:t xml:space="preserve"> al Cancelariei de Stat în termen de 30 de zile de la data includerii actului în Registrul de stat al actelor locale</w:t>
      </w:r>
    </w:p>
    <w:p w:rsidR="0070230E" w:rsidRDefault="005A570B" w:rsidP="0070230E">
      <w:pPr>
        <w:pStyle w:val="a5"/>
        <w:numPr>
          <w:ilvl w:val="0"/>
          <w:numId w:val="1"/>
        </w:numPr>
        <w:spacing w:after="0"/>
        <w:ind w:left="-284"/>
        <w:jc w:val="both"/>
        <w:rPr>
          <w:lang w:val="ro-RO"/>
        </w:rPr>
      </w:pPr>
      <w:r w:rsidRPr="00E33F44">
        <w:rPr>
          <w:rFonts w:ascii="Times New Roman" w:hAnsi="Times New Roman" w:cs="Times New Roman"/>
          <w:sz w:val="24"/>
          <w:szCs w:val="24"/>
          <w:lang w:val="ro-RO"/>
        </w:rPr>
        <w:t>Controlul executări se asumă primarului or. Anenii Noi dl Alexandr MAȚARIN.</w:t>
      </w:r>
    </w:p>
    <w:p w:rsidR="0070230E" w:rsidRDefault="0070230E" w:rsidP="0070230E">
      <w:pPr>
        <w:spacing w:after="0"/>
        <w:jc w:val="both"/>
        <w:rPr>
          <w:lang w:val="ro-RO"/>
        </w:rPr>
      </w:pPr>
    </w:p>
    <w:p w:rsidR="0070230E" w:rsidRPr="0070230E" w:rsidRDefault="0070230E" w:rsidP="0070230E">
      <w:pPr>
        <w:spacing w:after="0"/>
        <w:jc w:val="both"/>
        <w:rPr>
          <w:lang w:val="ro-RO"/>
        </w:rPr>
      </w:pPr>
    </w:p>
    <w:p w:rsidR="0070230E" w:rsidRDefault="00AA314C" w:rsidP="00AA314C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1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Președintele ședinței:                                                                    </w:t>
      </w:r>
      <w:proofErr w:type="spellStart"/>
      <w:r w:rsidRPr="00AA314C">
        <w:rPr>
          <w:rFonts w:ascii="Times New Roman" w:hAnsi="Times New Roman" w:cs="Times New Roman"/>
          <w:b/>
          <w:sz w:val="24"/>
          <w:szCs w:val="24"/>
          <w:lang w:val="ro-RO"/>
        </w:rPr>
        <w:t>Stolearenco</w:t>
      </w:r>
      <w:proofErr w:type="spellEnd"/>
      <w:r w:rsidRPr="00AA31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Tatiana</w:t>
      </w:r>
      <w:r w:rsidRPr="00AA31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70230E" w:rsidRDefault="00AA314C" w:rsidP="00AA314C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1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A314C" w:rsidRPr="00AA314C" w:rsidRDefault="00AA314C" w:rsidP="00AA314C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31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</w:t>
      </w:r>
    </w:p>
    <w:p w:rsidR="00AA314C" w:rsidRPr="00AA314C" w:rsidRDefault="00AA314C" w:rsidP="00AA314C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31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Contrasemnează: </w:t>
      </w:r>
    </w:p>
    <w:p w:rsidR="00AA314C" w:rsidRDefault="00AA314C" w:rsidP="00AA314C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314C">
        <w:rPr>
          <w:rFonts w:ascii="Times New Roman" w:hAnsi="Times New Roman" w:cs="Times New Roman"/>
          <w:b/>
          <w:sz w:val="24"/>
          <w:szCs w:val="24"/>
          <w:lang w:val="ro-RO"/>
        </w:rPr>
        <w:t>Secretara  Consiliului orășenesc                                                    Rodica Melnic</w:t>
      </w:r>
    </w:p>
    <w:p w:rsidR="0070230E" w:rsidRDefault="0070230E" w:rsidP="00AA314C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230E" w:rsidRDefault="0070230E" w:rsidP="00AA314C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230E" w:rsidRPr="00AA314C" w:rsidRDefault="0070230E" w:rsidP="00AA314C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6D55" w:rsidRPr="00AA314C" w:rsidRDefault="00AA314C" w:rsidP="00AA314C">
      <w:pPr>
        <w:pStyle w:val="a5"/>
        <w:ind w:left="360"/>
        <w:rPr>
          <w:rFonts w:ascii="Times New Roman" w:hAnsi="Times New Roman" w:cs="Times New Roman"/>
          <w:sz w:val="20"/>
          <w:szCs w:val="20"/>
          <w:lang w:val="ro-RO"/>
        </w:rPr>
      </w:pPr>
      <w:r w:rsidRPr="00AA314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AA314C">
        <w:rPr>
          <w:rFonts w:ascii="Times New Roman" w:hAnsi="Times New Roman" w:cs="Times New Roman"/>
          <w:lang w:val="ro-RO"/>
        </w:rPr>
        <w:t>Votat: pro-20,  contra -0 ,  abţinut –0</w:t>
      </w:r>
    </w:p>
    <w:sectPr w:rsidR="00BA6D55" w:rsidRPr="00AA314C" w:rsidSect="00AA314C">
      <w:pgSz w:w="11906" w:h="16838"/>
      <w:pgMar w:top="0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umanian">
    <w:altName w:val="Courier New"/>
    <w:charset w:val="00"/>
    <w:family w:val="auto"/>
    <w:pitch w:val="default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148"/>
    <w:multiLevelType w:val="multilevel"/>
    <w:tmpl w:val="2E32A4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A6D55"/>
    <w:rsid w:val="000D19D5"/>
    <w:rsid w:val="001472FC"/>
    <w:rsid w:val="00182889"/>
    <w:rsid w:val="00470312"/>
    <w:rsid w:val="004B10A5"/>
    <w:rsid w:val="004B2490"/>
    <w:rsid w:val="004F29E0"/>
    <w:rsid w:val="005523CD"/>
    <w:rsid w:val="005A570B"/>
    <w:rsid w:val="0070230E"/>
    <w:rsid w:val="00733D44"/>
    <w:rsid w:val="00734922"/>
    <w:rsid w:val="008160B0"/>
    <w:rsid w:val="00880DEA"/>
    <w:rsid w:val="008A529C"/>
    <w:rsid w:val="00A14015"/>
    <w:rsid w:val="00A6148C"/>
    <w:rsid w:val="00A80B43"/>
    <w:rsid w:val="00A80FFF"/>
    <w:rsid w:val="00AA314C"/>
    <w:rsid w:val="00AC25D0"/>
    <w:rsid w:val="00BA6D55"/>
    <w:rsid w:val="00DE090A"/>
    <w:rsid w:val="00E00FE2"/>
    <w:rsid w:val="00F8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6D55"/>
    <w:pPr>
      <w:keepNext/>
      <w:spacing w:after="120" w:line="240" w:lineRule="auto"/>
      <w:outlineLvl w:val="0"/>
    </w:pPr>
    <w:rPr>
      <w:rFonts w:ascii="Times Roumanian" w:eastAsia="Times New Roman" w:hAnsi="Times Roumani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D55"/>
    <w:rPr>
      <w:rFonts w:ascii="Times Roumanian" w:eastAsia="Times New Roman" w:hAnsi="Times Roumanian" w:cs="Times New Roman"/>
      <w:b/>
      <w:sz w:val="24"/>
      <w:szCs w:val="20"/>
      <w:lang w:val="en-US" w:eastAsia="ru-RU"/>
    </w:rPr>
  </w:style>
  <w:style w:type="table" w:styleId="a3">
    <w:name w:val="Table Grid"/>
    <w:basedOn w:val="a1"/>
    <w:uiPriority w:val="59"/>
    <w:rsid w:val="00BA6D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qFormat/>
    <w:rsid w:val="00BA6D55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character" w:customStyle="1" w:styleId="a4">
    <w:name w:val="Абзац списка Знак"/>
    <w:aliases w:val="HotarirePunct1 Знак,Citation List Знак,List Paragraph (numbered (a)) Знак,References Знак,ReferencesCxSpLast Знак,lp1 Знак,Normal 2 Знак,Colorful List - Accent 12 Знак,Main numbered paragraph Знак,Bullets Знак,Source Знак"/>
    <w:link w:val="a5"/>
    <w:uiPriority w:val="34"/>
    <w:locked/>
    <w:rsid w:val="00BA6D55"/>
    <w:rPr>
      <w:rFonts w:ascii="Calibri" w:hAnsi="Calibri"/>
    </w:rPr>
  </w:style>
  <w:style w:type="paragraph" w:styleId="a5">
    <w:name w:val="List Paragraph"/>
    <w:aliases w:val="HotarirePunct1,Citation List,List Paragraph (numbered (a)),References,ReferencesCxSpLast,lp1,Normal 2,Colorful List - Accent 12,Main numbered paragraph,Bullets,Source,Resume Title,List_Paragraph,Multilevel para_II,List Paragraph1"/>
    <w:basedOn w:val="a"/>
    <w:link w:val="a4"/>
    <w:uiPriority w:val="34"/>
    <w:qFormat/>
    <w:rsid w:val="00BA6D55"/>
    <w:pPr>
      <w:ind w:left="720"/>
      <w:contextualSpacing/>
    </w:pPr>
    <w:rPr>
      <w:rFonts w:ascii="Calibri" w:eastAsiaTheme="minorHAnsi" w:hAnsi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D5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023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.anenii-noi@apl.gov.md" TargetMode="External"/><Relationship Id="rId3" Type="http://schemas.openxmlformats.org/officeDocument/2006/relationships/styles" Target="styles.xml"/><Relationship Id="rId7" Type="http://schemas.openxmlformats.org/officeDocument/2006/relationships/hyperlink" Target="mailto:primaria.anenii-noi@apl.gov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EC82-B42A-4A9E-A324-D9A0FFA4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Kolea</cp:lastModifiedBy>
  <cp:revision>9</cp:revision>
  <cp:lastPrinted>2025-01-28T08:20:00Z</cp:lastPrinted>
  <dcterms:created xsi:type="dcterms:W3CDTF">2024-12-11T12:39:00Z</dcterms:created>
  <dcterms:modified xsi:type="dcterms:W3CDTF">2025-01-28T08:20:00Z</dcterms:modified>
</cp:coreProperties>
</file>