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1F" w:rsidRDefault="00AB6B1F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                  APROBAT:</w:t>
      </w:r>
    </w:p>
    <w:p w:rsidR="00AB6B1F" w:rsidRDefault="00AB6B1F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________________________</w:t>
      </w:r>
    </w:p>
    <w:p w:rsidR="00AB6B1F" w:rsidRPr="00AB6B1F" w:rsidRDefault="00AB6B1F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Alexandr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MAŢARIN</w:t>
      </w:r>
    </w:p>
    <w:p w:rsidR="00AB6B1F" w:rsidRPr="00AB6B1F" w:rsidRDefault="00AB6B1F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Primar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al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oraşului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Anenii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Noi</w:t>
      </w:r>
      <w:proofErr w:type="spellEnd"/>
    </w:p>
    <w:p w:rsidR="00AB6B1F" w:rsidRDefault="00217535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_________________2025</w:t>
      </w:r>
    </w:p>
    <w:p w:rsidR="00AB6B1F" w:rsidRPr="00AB6B1F" w:rsidRDefault="00AB6B1F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</w:p>
    <w:p w:rsidR="00AB6B1F" w:rsidRDefault="00AB6B1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PRIMĂRIA ORAŞULUI ANENII NOI</w:t>
      </w:r>
    </w:p>
    <w:p w:rsidR="00AB6B1F" w:rsidRPr="00AB6B1F" w:rsidRDefault="00AB6B1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nunţă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</w:t>
      </w:r>
      <w:proofErr w:type="gram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</w:t>
      </w:r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uncţiei</w:t>
      </w:r>
      <w:proofErr w:type="spellEnd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vacante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F347B" w:rsidRPr="00AB6B1F" w:rsidRDefault="002B2EC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94B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Specialist </w:t>
      </w:r>
      <w:r w:rsidR="0021753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superior (</w:t>
      </w:r>
      <w:proofErr w:type="spellStart"/>
      <w:r w:rsidR="0021753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achiziţii</w:t>
      </w:r>
      <w:proofErr w:type="spellEnd"/>
      <w:proofErr w:type="gramStart"/>
      <w:r w:rsidR="0021753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17535" w:rsidRPr="00907C22" w:rsidRDefault="00217535" w:rsidP="00217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-R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esponsabil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operaţiile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achiziţii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asigure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licitaţiilor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achiziţiile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RM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535" w:rsidRDefault="00217535" w:rsidP="0021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monitorizeze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907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535" w:rsidRPr="00217535" w:rsidRDefault="00217535" w:rsidP="0021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B2ECF" w:rsidRDefault="002B2ECF" w:rsidP="00EF347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Sarcinile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bază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17535" w:rsidRPr="0003380E" w:rsidRDefault="00EF347B" w:rsidP="0021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EF347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17535" w:rsidRPr="001371B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217535" w:rsidRPr="001371B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17535"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laborarea  Planului</w:t>
      </w:r>
      <w:proofErr w:type="gramEnd"/>
      <w:r w:rsidR="00217535"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anual de achiziţii publice a Primăriei or. Anenii Noi;</w:t>
      </w:r>
    </w:p>
    <w:p w:rsidR="00217535" w:rsidRPr="0003380E" w:rsidRDefault="00217535" w:rsidP="0021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2.</w:t>
      </w:r>
      <w:r w:rsidRPr="0003380E">
        <w:rPr>
          <w:rFonts w:ascii="Times New Roman" w:hAnsi="Times New Roman" w:cs="Times New Roman"/>
          <w:sz w:val="24"/>
          <w:szCs w:val="24"/>
          <w:lang w:val="pt-BR"/>
        </w:rPr>
        <w:t>Întocmirea  anunțurilor  și/sau invitaţiilor în cadrul procedurilor de achiziţie publică;elaborarea documentației aplicabile în cadrul procedurilor de achiziţie publică;</w:t>
      </w:r>
    </w:p>
    <w:p w:rsidR="00217535" w:rsidRPr="0003380E" w:rsidRDefault="00217535" w:rsidP="0021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3. </w:t>
      </w:r>
      <w:r w:rsidRPr="0003380E">
        <w:rPr>
          <w:rFonts w:ascii="Times New Roman" w:hAnsi="Times New Roman" w:cs="Times New Roman"/>
          <w:sz w:val="24"/>
          <w:szCs w:val="24"/>
          <w:lang w:val="pt-BR"/>
        </w:rPr>
        <w:t>Perfectarea contractelor de achiziţii publice care sînt încheiate de pprimărie cu operatorii economici;</w:t>
      </w:r>
    </w:p>
    <w:p w:rsidR="00217535" w:rsidRPr="0003380E" w:rsidRDefault="00217535" w:rsidP="0021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4.</w:t>
      </w:r>
      <w:r w:rsidRPr="0003380E">
        <w:rPr>
          <w:rFonts w:ascii="Times New Roman" w:hAnsi="Times New Roman" w:cs="Times New Roman"/>
          <w:sz w:val="24"/>
          <w:szCs w:val="24"/>
          <w:lang w:val="pt-BR"/>
        </w:rPr>
        <w:t xml:space="preserve"> Elaborarea decizie de atribuire şi a dărilor de seamă privind rezultatul procedurilor de achiziţie publică şi prezintarea lor la Agenţiei Achiziții Publice;</w:t>
      </w:r>
    </w:p>
    <w:p w:rsidR="00217535" w:rsidRPr="0003380E" w:rsidRDefault="00217535" w:rsidP="0021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5.</w:t>
      </w:r>
      <w:r w:rsidRPr="0003380E">
        <w:rPr>
          <w:rFonts w:ascii="Times New Roman" w:hAnsi="Times New Roman" w:cs="Times New Roman"/>
          <w:sz w:val="24"/>
          <w:szCs w:val="24"/>
          <w:lang w:val="pt-BR"/>
        </w:rPr>
        <w:t>Monitorizarea contractelor de achiziţii publice; păstrarea şi evidenţa tuturor documentelor întocmite şi aplicate în cadrul procedurilor de achiziţie public,</w:t>
      </w:r>
    </w:p>
    <w:p w:rsidR="00217535" w:rsidRPr="0003380E" w:rsidRDefault="00217535" w:rsidP="0021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380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6. </w:t>
      </w:r>
      <w:r w:rsidRPr="0003380E">
        <w:rPr>
          <w:rFonts w:ascii="Times New Roman" w:hAnsi="Times New Roman" w:cs="Times New Roman"/>
          <w:sz w:val="24"/>
          <w:szCs w:val="24"/>
          <w:lang w:val="pt-BR"/>
        </w:rPr>
        <w:t>Întocmirea dărilor de seamă anuale.</w:t>
      </w:r>
    </w:p>
    <w:p w:rsidR="00217535" w:rsidRDefault="00217535" w:rsidP="00217535">
      <w:pPr>
        <w:spacing w:after="0"/>
      </w:pPr>
      <w:r w:rsidRPr="0003380E">
        <w:rPr>
          <w:rFonts w:ascii="Times New Roman" w:hAnsi="Times New Roman" w:cs="Times New Roman"/>
          <w:sz w:val="24"/>
          <w:szCs w:val="24"/>
          <w:lang w:val="pt-BR"/>
        </w:rPr>
        <w:t>7. Raportarea trimestrială a achiziţiilor de valoare mică în sistemul  SIA  “RSAP” MTender.</w:t>
      </w:r>
    </w:p>
    <w:p w:rsidR="00BB744A" w:rsidRPr="00BB744A" w:rsidRDefault="00BB744A" w:rsidP="002175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Tip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angajare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BB744A" w:rsidRPr="00BB744A" w:rsidRDefault="00F91E06" w:rsidP="00BB744A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>erioada</w:t>
      </w:r>
      <w:proofErr w:type="spellEnd"/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="00BB744A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determinată</w:t>
      </w:r>
      <w:proofErr w:type="spellEnd"/>
      <w:proofErr w:type="gramEnd"/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744A" w:rsidRPr="00EF347B" w:rsidRDefault="00BB744A" w:rsidP="00EF3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0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deţine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cetăţenia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Moldova;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posedă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interetnică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teritoriul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capacitate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exerciţiu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împlinit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vîrsta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instituţia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abilitată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ultimii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destituită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art.64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disciplinare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nestinse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infracţiuni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săvîrşite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intenţie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pedeapsă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complementară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sentinţei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judecătoreşti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definitive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interdicţie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B2ECF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j)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interdicţia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demnitate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derivă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act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Naţionale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Integritate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.</w:t>
      </w:r>
    </w:p>
    <w:p w:rsidR="00217535" w:rsidRDefault="002B2ECF" w:rsidP="00217535">
      <w:pPr>
        <w:tabs>
          <w:tab w:val="left" w:pos="325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Cerinţe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Studii</w:t>
      </w:r>
      <w:proofErr w:type="spellEnd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>superioar</w:t>
      </w:r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economie</w:t>
      </w:r>
      <w:proofErr w:type="spellEnd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juridică</w:t>
      </w:r>
      <w:proofErr w:type="spellEnd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74F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Experienţă</w:t>
      </w:r>
      <w:proofErr w:type="spellEnd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r w:rsidR="00217535">
        <w:rPr>
          <w:rFonts w:ascii="Times New Roman" w:hAnsi="Times New Roman" w:cs="Times New Roman"/>
          <w:sz w:val="24"/>
          <w:szCs w:val="24"/>
          <w:lang w:val="ro-RO"/>
        </w:rPr>
        <w:t>minimum 3 an</w:t>
      </w:r>
      <w:r w:rsidR="002C4FB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17535" w:rsidRPr="002716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buget</w:t>
      </w:r>
      <w:proofErr w:type="spellEnd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B2ECF" w:rsidRDefault="002B2ECF" w:rsidP="00F91E06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AC4576">
      <w:pPr>
        <w:numPr>
          <w:ilvl w:val="0"/>
          <w:numId w:val="2"/>
        </w:numPr>
        <w:shd w:val="clear" w:color="auto" w:fill="F5FFFA"/>
        <w:spacing w:after="0" w:line="166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2ECF" w:rsidRDefault="002B2ECF" w:rsidP="002B2ECF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avantaj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17535" w:rsidRPr="00217535" w:rsidRDefault="002B2ECF" w:rsidP="00D5159E">
      <w:pPr>
        <w:numPr>
          <w:ilvl w:val="0"/>
          <w:numId w:val="2"/>
        </w:numPr>
        <w:pBdr>
          <w:bottom w:val="dotted" w:sz="2" w:space="0" w:color="42B3E5"/>
        </w:pBdr>
        <w:shd w:val="clear" w:color="auto" w:fill="F5FFFA"/>
        <w:spacing w:before="83" w:beforeAutospacing="1" w:after="83" w:afterAutospacing="1" w:line="166" w:lineRule="atLeast"/>
        <w:ind w:left="480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operare</w:t>
      </w:r>
      <w:proofErr w:type="spellEnd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contabil</w:t>
      </w:r>
      <w:proofErr w:type="spellEnd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1C </w:t>
      </w:r>
      <w:proofErr w:type="spellStart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buget</w:t>
      </w:r>
      <w:proofErr w:type="spellEnd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(obligator)</w:t>
      </w:r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calculator: MC </w:t>
      </w:r>
      <w:proofErr w:type="spellStart"/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Ofi</w:t>
      </w:r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="00217535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(Wor</w:t>
      </w:r>
      <w:r w:rsid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d, Excel, Power Point), </w:t>
      </w:r>
      <w:r w:rsidR="00217535" w:rsidRPr="00E629DA">
        <w:rPr>
          <w:rFonts w:ascii="Times New Roman" w:hAnsi="Times New Roman" w:cs="Times New Roman"/>
          <w:sz w:val="24"/>
          <w:szCs w:val="24"/>
          <w:lang w:val="ro-RO"/>
        </w:rPr>
        <w:t>Poşta electronică, Internet</w:t>
      </w:r>
    </w:p>
    <w:p w:rsidR="00D5159E" w:rsidRPr="00217535" w:rsidRDefault="00217535" w:rsidP="00217535">
      <w:pPr>
        <w:pBdr>
          <w:bottom w:val="dotted" w:sz="2" w:space="0" w:color="42B3E5"/>
        </w:pBdr>
        <w:shd w:val="clear" w:color="auto" w:fill="F5FFFA"/>
        <w:spacing w:before="83" w:beforeAutospacing="1" w:after="83" w:afterAutospacing="1" w:line="166" w:lineRule="atLeast"/>
        <w:ind w:left="480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29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</w:t>
      </w:r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nte</w:t>
      </w:r>
      <w:proofErr w:type="spellEnd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urmează</w:t>
      </w:r>
      <w:proofErr w:type="spellEnd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</w:t>
      </w:r>
      <w:proofErr w:type="spellEnd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prezentate</w:t>
      </w:r>
      <w:proofErr w:type="spellEnd"/>
      <w:proofErr w:type="gramStart"/>
      <w:r w:rsidR="001E4A13" w:rsidRPr="002175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5159E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="00D5159E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ormularul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="00D5159E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buletinului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="00D5159E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copiile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certificatelor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absolvire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   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specialitare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;            </w:t>
      </w:r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carnetului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certificate de la CTAS;</w:t>
      </w:r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cazierul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judiciar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declarația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antecedente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="002B2ECF" w:rsidRPr="002175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5159E" w:rsidRPr="00AC4576" w:rsidRDefault="00AB6B1F" w:rsidP="00D5159E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Persoanele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interesate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pot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depune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docume</w:t>
      </w:r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ntele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personal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poştă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</w:t>
      </w:r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adresa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MD 6501,</w:t>
      </w:r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or.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Anenii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Noi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str. Suvorov, 6</w:t>
      </w:r>
      <w:r w:rsid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F688C" w:rsidRPr="008F688C" w:rsidRDefault="008F688C" w:rsidP="008F688C">
      <w:pPr>
        <w:shd w:val="clear" w:color="auto" w:fill="F5FFFA"/>
        <w:spacing w:before="83" w:after="83" w:line="331" w:lineRule="atLeas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Data-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limită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depunere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documentelor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B744A" w:rsidRPr="007D68F7" w:rsidRDefault="00217535" w:rsidP="007D68F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27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ianuarie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2025 (</w:t>
      </w:r>
      <w:r w:rsidR="007D68F7" w:rsidRPr="007D68F7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7D68F7" w:rsidRPr="007D68F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D68F7" w:rsidRPr="007D68F7">
        <w:rPr>
          <w:rFonts w:ascii="Times New Roman" w:hAnsi="Times New Roman" w:cs="Times New Roman"/>
          <w:sz w:val="24"/>
          <w:szCs w:val="24"/>
          <w:lang w:val="ro-RO"/>
        </w:rPr>
        <w:t>timpul orelor de program: 8.00-17.00</w:t>
      </w:r>
      <w:r w:rsidR="007D68F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D68F7" w:rsidRPr="007D68F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F688C" w:rsidRPr="00BB744A" w:rsidRDefault="008F688C" w:rsidP="008F688C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Persoana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responsabilă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oferirea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informaţiilor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suplimentare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primirea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documentelor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F688C" w:rsidRPr="00BB744A" w:rsidRDefault="00BB744A" w:rsidP="008F688C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Rodica</w:t>
      </w:r>
      <w:proofErr w:type="spellEnd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Melnic</w:t>
      </w:r>
      <w:proofErr w:type="spellEnd"/>
    </w:p>
    <w:p w:rsidR="008F688C" w:rsidRPr="00AB6B1F" w:rsidRDefault="008F688C" w:rsidP="00AB6B1F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Telefon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AB6B1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B6B1F">
        <w:rPr>
          <w:rFonts w:ascii="Times New Roman" w:eastAsia="Times New Roman" w:hAnsi="Times New Roman" w:cs="Times New Roman"/>
          <w:sz w:val="24"/>
          <w:szCs w:val="24"/>
          <w:lang w:val="en-US"/>
        </w:rPr>
        <w:t>068585976</w:t>
      </w:r>
    </w:p>
    <w:p w:rsidR="002B2ECF" w:rsidRPr="00F91E06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Bibliografia</w:t>
      </w:r>
      <w:proofErr w:type="spellEnd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concursului</w:t>
      </w:r>
      <w:proofErr w:type="spellEnd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217535">
      <w:pPr>
        <w:numPr>
          <w:ilvl w:val="0"/>
          <w:numId w:val="6"/>
        </w:numPr>
        <w:shd w:val="clear" w:color="auto" w:fill="F5FFFA"/>
        <w:tabs>
          <w:tab w:val="clear" w:pos="720"/>
          <w:tab w:val="num" w:pos="284"/>
        </w:tabs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nr.436/2006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217535">
      <w:pPr>
        <w:numPr>
          <w:ilvl w:val="0"/>
          <w:numId w:val="6"/>
        </w:numPr>
        <w:shd w:val="clear" w:color="auto" w:fill="F5FFFA"/>
        <w:tabs>
          <w:tab w:val="clear" w:pos="720"/>
          <w:tab w:val="num" w:pos="284"/>
        </w:tabs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nr.435/2006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descentralizarea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administrative;</w:t>
      </w:r>
    </w:p>
    <w:p w:rsidR="002B2ECF" w:rsidRDefault="002B2ECF" w:rsidP="00217535">
      <w:pPr>
        <w:numPr>
          <w:ilvl w:val="0"/>
          <w:numId w:val="6"/>
        </w:numPr>
        <w:shd w:val="clear" w:color="auto" w:fill="F5FFFA"/>
        <w:tabs>
          <w:tab w:val="clear" w:pos="720"/>
          <w:tab w:val="num" w:pos="284"/>
        </w:tabs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nr.158/2008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9E65A8" w:rsidRPr="00217535" w:rsidRDefault="002B2ECF" w:rsidP="00217535">
      <w:pPr>
        <w:numPr>
          <w:ilvl w:val="0"/>
          <w:numId w:val="6"/>
        </w:numPr>
        <w:shd w:val="clear" w:color="auto" w:fill="F5FFFA"/>
        <w:tabs>
          <w:tab w:val="clear" w:pos="720"/>
          <w:tab w:val="num" w:pos="284"/>
        </w:tabs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nr.25/2008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357" w:hanging="73"/>
        <w:textAlignment w:val="baseline"/>
        <w:rPr>
          <w:lang w:val="ro-RO"/>
        </w:rPr>
      </w:pPr>
      <w:hyperlink r:id="rId5" w:history="1">
        <w:r w:rsidR="00217535" w:rsidRPr="00217535">
          <w:rPr>
            <w:rStyle w:val="a4"/>
            <w:b w:val="0"/>
            <w:bdr w:val="none" w:sz="0" w:space="0" w:color="auto" w:frame="1"/>
            <w:shd w:val="clear" w:color="auto" w:fill="FFFFFF"/>
            <w:lang w:val="ro-RO"/>
          </w:rPr>
          <w:t>Legea nr. 131 din 03.07.2015 privind achiziţiile publice</w:t>
        </w:r>
      </w:hyperlink>
      <w:r w:rsidR="00217535" w:rsidRPr="00217535">
        <w:rPr>
          <w:lang w:val="ro-RO"/>
        </w:rPr>
        <w:t>;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textAlignment w:val="baseline"/>
        <w:rPr>
          <w:lang w:val="ro-RO"/>
        </w:rPr>
      </w:pPr>
      <w:hyperlink r:id="rId6" w:history="1">
        <w:r w:rsidR="00217535" w:rsidRPr="00217535">
          <w:rPr>
            <w:rStyle w:val="a4"/>
            <w:b w:val="0"/>
            <w:bdr w:val="none" w:sz="0" w:space="0" w:color="auto" w:frame="1"/>
            <w:lang w:val="ro-RO"/>
          </w:rPr>
          <w:t>Hotărârea Guvernului nr.10 din 20.01.2021 pentru aprobarea Regulamentului cu privire la activitatea grupului de lucru în domeniul achizițiilor publice</w:t>
        </w:r>
      </w:hyperlink>
      <w:r w:rsidR="00217535" w:rsidRPr="00217535">
        <w:rPr>
          <w:lang w:val="ro-RO"/>
        </w:rPr>
        <w:t>; 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textAlignment w:val="baseline"/>
        <w:rPr>
          <w:lang w:val="ro-RO"/>
        </w:rPr>
      </w:pPr>
      <w:hyperlink r:id="rId7" w:history="1">
        <w:r w:rsidR="00217535" w:rsidRPr="00217535">
          <w:rPr>
            <w:rStyle w:val="a4"/>
            <w:b w:val="0"/>
            <w:bdr w:val="none" w:sz="0" w:space="0" w:color="auto" w:frame="1"/>
            <w:lang w:val="ro-RO"/>
          </w:rPr>
          <w:t>Hotărârea Guvernului nr. 778 din 28.10.2020 pentru aprobarea Regulamentului cu privire la întocmirea și păstrarea dosarului achiziției publice</w:t>
        </w:r>
      </w:hyperlink>
      <w:r w:rsidR="00217535" w:rsidRPr="00217535">
        <w:rPr>
          <w:lang w:val="ro-RO"/>
        </w:rPr>
        <w:t>;  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textAlignment w:val="baseline"/>
        <w:rPr>
          <w:bCs/>
          <w:bdr w:val="none" w:sz="0" w:space="0" w:color="auto" w:frame="1"/>
          <w:lang w:val="ro-RO"/>
        </w:rPr>
      </w:pPr>
      <w:hyperlink r:id="rId8" w:history="1">
        <w:r w:rsidR="00217535" w:rsidRPr="00217535">
          <w:rPr>
            <w:rStyle w:val="a6"/>
            <w:bCs/>
            <w:color w:val="auto"/>
            <w:u w:val="none"/>
            <w:bdr w:val="none" w:sz="0" w:space="0" w:color="auto" w:frame="1"/>
            <w:lang w:val="ro-RO"/>
          </w:rPr>
          <w:t>Hotărârea Guvernului nr. 638 din 26.08.2020 pentru aprobarea Regulamentului privind achizițiile publice de lucrări</w:t>
        </w:r>
      </w:hyperlink>
      <w:r w:rsidR="00217535" w:rsidRPr="00217535">
        <w:rPr>
          <w:lang w:val="ro-RO"/>
        </w:rPr>
        <w:t>; 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textAlignment w:val="baseline"/>
        <w:rPr>
          <w:lang w:val="ro-RO"/>
        </w:rPr>
      </w:pPr>
      <w:hyperlink r:id="rId9" w:history="1">
        <w:r w:rsidR="00217535" w:rsidRPr="00217535">
          <w:rPr>
            <w:rStyle w:val="a6"/>
            <w:bCs/>
            <w:color w:val="auto"/>
            <w:u w:val="none"/>
            <w:bdr w:val="none" w:sz="0" w:space="0" w:color="auto" w:frame="1"/>
            <w:lang w:val="ro-RO"/>
          </w:rPr>
          <w:t>Hotărârea Guvernului nr. 599 din 12.08.2020 pentru aprobarea Regulamentului cu privire la achizițiile publice folosind procedura de negociere</w:t>
        </w:r>
      </w:hyperlink>
      <w:r w:rsidR="00217535" w:rsidRPr="00217535">
        <w:rPr>
          <w:lang w:val="ro-RO"/>
        </w:rPr>
        <w:t> ;</w:t>
      </w:r>
      <w:r w:rsidR="00217535" w:rsidRPr="00217535">
        <w:rPr>
          <w:rStyle w:val="a4"/>
          <w:b w:val="0"/>
          <w:bdr w:val="none" w:sz="0" w:space="0" w:color="auto" w:frame="1"/>
          <w:lang w:val="ro-RO"/>
        </w:rPr>
        <w:t> </w:t>
      </w:r>
      <w:r w:rsidR="00217535" w:rsidRPr="00217535">
        <w:rPr>
          <w:lang w:val="ro-RO"/>
        </w:rPr>
        <w:t>  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textAlignment w:val="baseline"/>
        <w:rPr>
          <w:lang w:val="ro-RO"/>
        </w:rPr>
      </w:pPr>
      <w:hyperlink r:id="rId10" w:history="1">
        <w:r w:rsidR="00217535" w:rsidRPr="00217535">
          <w:rPr>
            <w:rStyle w:val="a4"/>
            <w:b w:val="0"/>
            <w:bdr w:val="none" w:sz="0" w:space="0" w:color="auto" w:frame="1"/>
            <w:lang w:val="ro-RO"/>
          </w:rPr>
          <w:t>Hotărârea Guvernului nr. 987 din 10.10.2018 pentru aprobarea Regulamentului privind achiziția bunurilor și serviciilor prin cererea ofertelor de prețuri</w:t>
        </w:r>
      </w:hyperlink>
      <w:r w:rsidR="00217535" w:rsidRPr="00217535">
        <w:rPr>
          <w:rStyle w:val="a4"/>
          <w:b w:val="0"/>
          <w:bdr w:val="none" w:sz="0" w:space="0" w:color="auto" w:frame="1"/>
          <w:lang w:val="ro-RO"/>
        </w:rPr>
        <w:t> ;</w:t>
      </w:r>
    </w:p>
    <w:p w:rsidR="00217535" w:rsidRPr="00217535" w:rsidRDefault="005413E0" w:rsidP="00217535">
      <w:pPr>
        <w:pStyle w:val="a5"/>
        <w:numPr>
          <w:ilvl w:val="0"/>
          <w:numId w:val="6"/>
        </w:numPr>
        <w:shd w:val="clear" w:color="auto" w:fill="FFFFFF"/>
        <w:textAlignment w:val="baseline"/>
        <w:rPr>
          <w:lang w:val="ro-RO"/>
        </w:rPr>
      </w:pPr>
      <w:hyperlink r:id="rId11" w:history="1">
        <w:r w:rsidR="003C2BDF">
          <w:rPr>
            <w:rStyle w:val="a6"/>
            <w:bCs/>
            <w:color w:val="auto"/>
            <w:u w:val="none"/>
            <w:bdr w:val="none" w:sz="0" w:space="0" w:color="auto" w:frame="1"/>
            <w:lang w:val="ro-RO"/>
          </w:rPr>
          <w:t>Hotărârea Guvernului nr. 870</w:t>
        </w:r>
        <w:r w:rsidR="00217535" w:rsidRPr="00217535">
          <w:rPr>
            <w:rStyle w:val="a6"/>
            <w:bCs/>
            <w:color w:val="auto"/>
            <w:u w:val="none"/>
            <w:bdr w:val="none" w:sz="0" w:space="0" w:color="auto" w:frame="1"/>
            <w:lang w:val="ro-RO"/>
          </w:rPr>
          <w:t xml:space="preserve"> din </w:t>
        </w:r>
        <w:r w:rsidR="003C2BDF">
          <w:rPr>
            <w:rStyle w:val="a6"/>
            <w:bCs/>
            <w:color w:val="auto"/>
            <w:u w:val="none"/>
            <w:bdr w:val="none" w:sz="0" w:space="0" w:color="auto" w:frame="1"/>
            <w:lang w:val="ro-RO"/>
          </w:rPr>
          <w:t>14.12.2022</w:t>
        </w:r>
        <w:r w:rsidR="00217535" w:rsidRPr="00217535">
          <w:rPr>
            <w:rStyle w:val="a6"/>
            <w:bCs/>
            <w:color w:val="auto"/>
            <w:u w:val="none"/>
            <w:bdr w:val="none" w:sz="0" w:space="0" w:color="auto" w:frame="1"/>
            <w:lang w:val="ro-RO"/>
          </w:rPr>
          <w:t> pentru aprobarea Regulamentului cu privire la achizițiile publice de valoare mică </w:t>
        </w:r>
      </w:hyperlink>
      <w:r w:rsidR="00217535" w:rsidRPr="00217535">
        <w:rPr>
          <w:lang w:val="ro-RO"/>
        </w:rPr>
        <w:t>;   </w:t>
      </w:r>
    </w:p>
    <w:p w:rsidR="00434EDC" w:rsidRPr="00A92E8F" w:rsidRDefault="00434EDC" w:rsidP="00217535">
      <w:pPr>
        <w:pStyle w:val="a3"/>
        <w:spacing w:after="200" w:line="276" w:lineRule="auto"/>
        <w:ind w:left="720"/>
        <w:contextualSpacing/>
        <w:rPr>
          <w:lang w:val="ro-RO"/>
        </w:rPr>
      </w:pPr>
    </w:p>
    <w:sectPr w:rsidR="00434EDC" w:rsidRPr="00A92E8F" w:rsidSect="007D68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535"/>
    <w:multiLevelType w:val="hybridMultilevel"/>
    <w:tmpl w:val="BB2276B8"/>
    <w:lvl w:ilvl="0" w:tplc="C472D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518D2"/>
    <w:multiLevelType w:val="multilevel"/>
    <w:tmpl w:val="D97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D619C"/>
    <w:multiLevelType w:val="hybridMultilevel"/>
    <w:tmpl w:val="B4FA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163B"/>
    <w:multiLevelType w:val="hybridMultilevel"/>
    <w:tmpl w:val="FAE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5A9"/>
    <w:multiLevelType w:val="multilevel"/>
    <w:tmpl w:val="F41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56A46"/>
    <w:multiLevelType w:val="multilevel"/>
    <w:tmpl w:val="B1D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E165A"/>
    <w:multiLevelType w:val="multilevel"/>
    <w:tmpl w:val="580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ECF"/>
    <w:rsid w:val="0005222D"/>
    <w:rsid w:val="00074F6F"/>
    <w:rsid w:val="000A184B"/>
    <w:rsid w:val="001E4A13"/>
    <w:rsid w:val="00217535"/>
    <w:rsid w:val="00222D8D"/>
    <w:rsid w:val="00225951"/>
    <w:rsid w:val="00231079"/>
    <w:rsid w:val="00231F17"/>
    <w:rsid w:val="002817E1"/>
    <w:rsid w:val="00287056"/>
    <w:rsid w:val="002B2ECF"/>
    <w:rsid w:val="002C4FB3"/>
    <w:rsid w:val="002D2650"/>
    <w:rsid w:val="00300242"/>
    <w:rsid w:val="003C2BDF"/>
    <w:rsid w:val="003D0730"/>
    <w:rsid w:val="00434EDC"/>
    <w:rsid w:val="004B1A7C"/>
    <w:rsid w:val="005413E0"/>
    <w:rsid w:val="0067154B"/>
    <w:rsid w:val="00742D44"/>
    <w:rsid w:val="00792B56"/>
    <w:rsid w:val="007B1D1B"/>
    <w:rsid w:val="007D68F7"/>
    <w:rsid w:val="007F2440"/>
    <w:rsid w:val="008809D0"/>
    <w:rsid w:val="008C2363"/>
    <w:rsid w:val="008F688C"/>
    <w:rsid w:val="00910AB4"/>
    <w:rsid w:val="00955499"/>
    <w:rsid w:val="009C7BD9"/>
    <w:rsid w:val="009E65A8"/>
    <w:rsid w:val="00A92E8F"/>
    <w:rsid w:val="00A95842"/>
    <w:rsid w:val="00AA46DB"/>
    <w:rsid w:val="00AB6B1F"/>
    <w:rsid w:val="00AC4576"/>
    <w:rsid w:val="00B94B6C"/>
    <w:rsid w:val="00BB063E"/>
    <w:rsid w:val="00BB744A"/>
    <w:rsid w:val="00BF022C"/>
    <w:rsid w:val="00CA34D2"/>
    <w:rsid w:val="00D5159E"/>
    <w:rsid w:val="00D61C8B"/>
    <w:rsid w:val="00D61EE0"/>
    <w:rsid w:val="00E50A7A"/>
    <w:rsid w:val="00EF347B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7C"/>
  </w:style>
  <w:style w:type="paragraph" w:styleId="4">
    <w:name w:val="heading 4"/>
    <w:basedOn w:val="a"/>
    <w:link w:val="40"/>
    <w:uiPriority w:val="9"/>
    <w:qFormat/>
    <w:rsid w:val="00671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4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715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67154B"/>
    <w:rPr>
      <w:b/>
      <w:bCs/>
    </w:rPr>
  </w:style>
  <w:style w:type="paragraph" w:styleId="a5">
    <w:name w:val="Normal (Web)"/>
    <w:basedOn w:val="a"/>
    <w:uiPriority w:val="99"/>
    <w:rsid w:val="002175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217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23036&amp;lang=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.md/cautare/getResults?doc_id=123807&amp;lang=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.md/cautare/getResults?doc_id=125242&amp;lang=ro" TargetMode="External"/><Relationship Id="rId11" Type="http://schemas.openxmlformats.org/officeDocument/2006/relationships/hyperlink" Target="http://www.legis.md/cautare/getResults?doc_id=92984&amp;lang=ro" TargetMode="External"/><Relationship Id="rId5" Type="http://schemas.openxmlformats.org/officeDocument/2006/relationships/hyperlink" Target="http://www.legis.md/cautare/getResults?doc_id=113104&amp;lang=ro" TargetMode="External"/><Relationship Id="rId10" Type="http://schemas.openxmlformats.org/officeDocument/2006/relationships/hyperlink" Target="http://www.legis.md/cautare/getResults?doc_id=109176&amp;lang=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.md/cautare/getResults?doc_id=122853&amp;lang=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Kolea</dc:creator>
  <cp:lastModifiedBy>Kolea</cp:lastModifiedBy>
  <cp:revision>11</cp:revision>
  <cp:lastPrinted>2025-01-13T07:39:00Z</cp:lastPrinted>
  <dcterms:created xsi:type="dcterms:W3CDTF">2022-01-27T09:41:00Z</dcterms:created>
  <dcterms:modified xsi:type="dcterms:W3CDTF">2025-01-13T12:23:00Z</dcterms:modified>
</cp:coreProperties>
</file>