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4"/>
        <w:gridCol w:w="660"/>
        <w:gridCol w:w="758"/>
        <w:gridCol w:w="4716"/>
      </w:tblGrid>
      <w:tr w:rsidR="000D0EBA" w14:paraId="0E528B09" w14:textId="77777777" w:rsidTr="0063474D">
        <w:trPr>
          <w:cantSplit/>
          <w:trHeight w:val="1983"/>
        </w:trPr>
        <w:tc>
          <w:tcPr>
            <w:tcW w:w="4536" w:type="dxa"/>
          </w:tcPr>
          <w:p w14:paraId="4A493D57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14:paraId="76C31B94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14:paraId="3605FFF7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14:paraId="1F3982AB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C56AF16" w14:textId="77777777" w:rsidR="000D0EBA" w:rsidRDefault="000D0EBA" w:rsidP="0063474D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 wp14:anchorId="53843EA2" wp14:editId="1363A725">
                  <wp:extent cx="753745" cy="1007745"/>
                  <wp:effectExtent l="19050" t="0" r="8255" b="0"/>
                  <wp:docPr id="3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487DE72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14:paraId="0B6D9435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14:paraId="05DB7219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14:paraId="4EB4EF70" w14:textId="77777777" w:rsidR="000D0EBA" w:rsidRDefault="000D0EBA" w:rsidP="0063474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0D0EBA" w14:paraId="30CA5E80" w14:textId="77777777" w:rsidTr="0063474D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0FAC889A" w14:textId="77777777" w:rsidR="000D0EBA" w:rsidRDefault="000D0EBA" w:rsidP="0063474D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14:paraId="6901357D" w14:textId="77777777" w:rsidR="000D0EBA" w:rsidRDefault="000D0EBA" w:rsidP="0063474D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E6DE96E" w14:textId="77777777" w:rsidR="000D0EBA" w:rsidRDefault="000D0EBA" w:rsidP="0063474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14:paraId="09A105D1" w14:textId="77777777" w:rsidR="000D0EBA" w:rsidRDefault="000D0EBA" w:rsidP="0063474D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14:paraId="0168E94A" w14:textId="77777777" w:rsidR="000D0EBA" w:rsidRDefault="000D0EBA" w:rsidP="0063474D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r>
              <w:rPr>
                <w:sz w:val="18"/>
                <w:szCs w:val="18"/>
                <w:lang w:val="en-US"/>
              </w:rPr>
              <w:t>consiliulorasenesc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gmail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14:paraId="5E982B31" w14:textId="77777777" w:rsidR="000D0EBA" w:rsidRDefault="006A00F8" w:rsidP="000D0EBA">
      <w:pPr>
        <w:jc w:val="center"/>
        <w:rPr>
          <w:b/>
          <w:lang w:val="ro-RO" w:eastAsia="zh-CN"/>
        </w:rPr>
      </w:pPr>
      <w:r>
        <w:rPr>
          <w:rFonts w:eastAsiaTheme="minorEastAsia"/>
          <w:szCs w:val="22"/>
        </w:rPr>
        <w:pict w14:anchorId="710FE532">
          <v:line id="_x0000_s1026" style="position:absolute;left:0;text-align:left;z-index:251658240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</w:p>
    <w:p w14:paraId="0EBDE237" w14:textId="72968461" w:rsidR="000D0EBA" w:rsidRDefault="000D0EBA" w:rsidP="000D0EBA">
      <w:pPr>
        <w:jc w:val="right"/>
        <w:rPr>
          <w:b/>
          <w:sz w:val="24"/>
          <w:szCs w:val="24"/>
          <w:lang w:val="ro-RO"/>
        </w:rPr>
      </w:pPr>
      <w:r w:rsidRPr="001C4505">
        <w:rPr>
          <w:b/>
          <w:sz w:val="24"/>
          <w:szCs w:val="24"/>
          <w:lang w:val="ro-RO"/>
        </w:rPr>
        <w:t>PROIECT</w:t>
      </w:r>
      <w:r w:rsidR="00FC69D1">
        <w:rPr>
          <w:b/>
          <w:sz w:val="24"/>
          <w:szCs w:val="24"/>
          <w:lang w:val="ro-RO"/>
        </w:rPr>
        <w:t xml:space="preserve"> nr </w:t>
      </w:r>
      <w:r w:rsidR="006A00F8">
        <w:rPr>
          <w:b/>
          <w:sz w:val="24"/>
          <w:szCs w:val="24"/>
          <w:lang w:val="ro-RO"/>
        </w:rPr>
        <w:t>. 12</w:t>
      </w:r>
    </w:p>
    <w:p w14:paraId="259C06E3" w14:textId="77777777" w:rsidR="000D0EBA" w:rsidRDefault="000D0EBA" w:rsidP="000D0EBA">
      <w:pPr>
        <w:jc w:val="right"/>
        <w:rPr>
          <w:b/>
          <w:sz w:val="24"/>
          <w:szCs w:val="24"/>
          <w:lang w:val="ro-RO"/>
        </w:rPr>
      </w:pPr>
    </w:p>
    <w:p w14:paraId="6DC10110" w14:textId="77777777" w:rsidR="000D0EBA" w:rsidRPr="005C0BA2" w:rsidRDefault="000D0EBA" w:rsidP="000D0EBA">
      <w:pPr>
        <w:jc w:val="center"/>
        <w:rPr>
          <w:sz w:val="24"/>
          <w:szCs w:val="24"/>
          <w:u w:val="single"/>
          <w:lang w:val="ro-RO"/>
        </w:rPr>
      </w:pPr>
      <w:r w:rsidRPr="005C0BA2">
        <w:rPr>
          <w:b/>
          <w:sz w:val="24"/>
          <w:szCs w:val="24"/>
          <w:lang w:val="ro-RO"/>
        </w:rPr>
        <w:t xml:space="preserve">DECIZIE nr. </w:t>
      </w:r>
      <w:r w:rsidR="00F74284">
        <w:rPr>
          <w:b/>
          <w:sz w:val="24"/>
          <w:szCs w:val="24"/>
          <w:lang w:val="ro-RO"/>
        </w:rPr>
        <w:t>9/</w:t>
      </w:r>
      <w:r>
        <w:rPr>
          <w:b/>
          <w:sz w:val="24"/>
          <w:szCs w:val="24"/>
          <w:lang w:val="ro-RO"/>
        </w:rPr>
        <w:t>___</w:t>
      </w:r>
    </w:p>
    <w:p w14:paraId="2052B169" w14:textId="77777777" w:rsidR="000D0EBA" w:rsidRPr="005C0BA2" w:rsidRDefault="000D0EBA" w:rsidP="000D0EBA">
      <w:pPr>
        <w:jc w:val="center"/>
        <w:rPr>
          <w:b/>
          <w:sz w:val="24"/>
          <w:szCs w:val="24"/>
          <w:lang w:val="ro-RO"/>
        </w:rPr>
      </w:pPr>
      <w:r w:rsidRPr="005C0BA2">
        <w:rPr>
          <w:b/>
          <w:sz w:val="24"/>
          <w:szCs w:val="24"/>
          <w:lang w:val="ro-RO"/>
        </w:rPr>
        <w:t xml:space="preserve">din </w:t>
      </w:r>
      <w:r w:rsidR="001428B5">
        <w:rPr>
          <w:b/>
          <w:sz w:val="24"/>
          <w:szCs w:val="24"/>
          <w:lang w:val="en-US"/>
        </w:rPr>
        <w:t>05</w:t>
      </w:r>
      <w:r w:rsidRPr="005C0BA2">
        <w:rPr>
          <w:b/>
          <w:sz w:val="24"/>
          <w:szCs w:val="24"/>
          <w:lang w:val="en-US"/>
        </w:rPr>
        <w:t xml:space="preserve"> decembrie </w:t>
      </w:r>
      <w:r>
        <w:rPr>
          <w:b/>
          <w:sz w:val="24"/>
          <w:szCs w:val="24"/>
          <w:lang w:val="ro-RO"/>
        </w:rPr>
        <w:t>2024</w:t>
      </w:r>
    </w:p>
    <w:p w14:paraId="1F6CC085" w14:textId="77777777" w:rsidR="000D0EBA" w:rsidRDefault="000D0EBA" w:rsidP="000D0EBA">
      <w:pPr>
        <w:pStyle w:val="a5"/>
        <w:jc w:val="both"/>
        <w:rPr>
          <w:b/>
          <w:i/>
          <w:sz w:val="24"/>
          <w:szCs w:val="24"/>
          <w:u w:val="single"/>
          <w:lang w:val="ro-RO"/>
        </w:rPr>
      </w:pPr>
    </w:p>
    <w:p w14:paraId="2A226AB6" w14:textId="77777777" w:rsidR="000D0EBA" w:rsidRPr="00472A46" w:rsidRDefault="000D0EBA" w:rsidP="000D0EB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2A46">
        <w:rPr>
          <w:rFonts w:ascii="Times New Roman" w:hAnsi="Times New Roman" w:cs="Times New Roman"/>
          <w:b/>
          <w:sz w:val="24"/>
          <w:szCs w:val="24"/>
          <w:lang w:val="ro-RO"/>
        </w:rPr>
        <w:t>,,Cu privire la aderarea Primăriei or.Anenii Noi</w:t>
      </w:r>
    </w:p>
    <w:p w14:paraId="05648B08" w14:textId="77777777" w:rsidR="000D0EBA" w:rsidRPr="00472A46" w:rsidRDefault="000D0EBA" w:rsidP="000D0EB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2A46">
        <w:rPr>
          <w:rFonts w:ascii="Times New Roman" w:hAnsi="Times New Roman" w:cs="Times New Roman"/>
          <w:b/>
          <w:sz w:val="24"/>
          <w:szCs w:val="24"/>
          <w:lang w:val="ro-RO"/>
        </w:rPr>
        <w:t>la programul LEEN Moldova (</w:t>
      </w:r>
      <w:r w:rsidRPr="00472A46">
        <w:rPr>
          <w:rFonts w:ascii="Times New Roman" w:hAnsi="Times New Roman" w:cs="Times New Roman"/>
          <w:b/>
          <w:bCs/>
          <w:sz w:val="24"/>
          <w:szCs w:val="24"/>
          <w:lang w:val="ro-RO"/>
        </w:rPr>
        <w:t>Learning Energy Efficiency Networks</w:t>
      </w:r>
      <w:r w:rsidRPr="00472A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</w:p>
    <w:p w14:paraId="7D366D3F" w14:textId="77777777" w:rsidR="000D0EBA" w:rsidRPr="00472A46" w:rsidRDefault="000D0EBA" w:rsidP="000D0EB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2A46">
        <w:rPr>
          <w:rFonts w:ascii="Times New Roman" w:hAnsi="Times New Roman" w:cs="Times New Roman"/>
          <w:b/>
          <w:sz w:val="24"/>
          <w:szCs w:val="24"/>
          <w:lang w:val="ro-RO"/>
        </w:rPr>
        <w:t>Rețele de creștere capacități în eficiență energetică”</w:t>
      </w:r>
    </w:p>
    <w:p w14:paraId="2C0A04B2" w14:textId="77777777" w:rsidR="000D0EBA" w:rsidRPr="00EF5E60" w:rsidRDefault="000D0EBA" w:rsidP="000D0EB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1762EF6B" w14:textId="77777777" w:rsidR="000D0EBA" w:rsidRPr="00EF5E60" w:rsidRDefault="000D0EBA" w:rsidP="000D0EB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49878BAD" w14:textId="77777777" w:rsidR="000D0EBA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       În conformitate cu L</w:t>
      </w:r>
      <w:r w:rsidR="00F74284">
        <w:rPr>
          <w:rFonts w:ascii="Times New Roman" w:hAnsi="Times New Roman" w:cs="Times New Roman"/>
          <w:sz w:val="24"/>
          <w:szCs w:val="24"/>
          <w:lang w:val="ro-RO"/>
        </w:rPr>
        <w:t>egea  cu privire la APL nr. 436/2006, art.14, Legea nr. 435/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>2006, privind descentralizarea administrativă luând în vedere necesitatea implementării unor programe, proiecte la eficientizarea a consumului de energie, utilizarea surselor de energie regenerabile, combaterea schimbărilor climatice, coordonarea eforturilor întru diminuarea poluării mediului, rezultate din utilizarea energiei pentru activitatea umană, Consiliul Local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064157" w14:textId="77777777" w:rsidR="000D0EBA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058A1C" w14:textId="77777777" w:rsidR="000D0EBA" w:rsidRPr="00EF5E60" w:rsidRDefault="000D0EBA" w:rsidP="000D0EBA">
      <w:pPr>
        <w:pStyle w:val="a5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F5E60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14:paraId="5E903667" w14:textId="77777777" w:rsidR="000D0EBA" w:rsidRPr="00EF5E60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83EC47" w14:textId="77777777" w:rsidR="000D0EBA" w:rsidRPr="000D0EBA" w:rsidRDefault="000D0EBA" w:rsidP="000D0EB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1.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Se aprobă participarea Primăriei </w:t>
      </w:r>
      <w:r>
        <w:rPr>
          <w:rFonts w:ascii="Times New Roman" w:hAnsi="Times New Roman" w:cs="Times New Roman"/>
          <w:sz w:val="24"/>
          <w:szCs w:val="24"/>
          <w:lang w:val="ro-RO"/>
        </w:rPr>
        <w:t>or. Anenii Noi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0EB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la programul, </w:t>
      </w:r>
      <w:r w:rsidRPr="000D0EBA">
        <w:rPr>
          <w:rFonts w:ascii="Times New Roman" w:hAnsi="Times New Roman" w:cs="Times New Roman"/>
          <w:b/>
          <w:sz w:val="24"/>
          <w:szCs w:val="24"/>
          <w:lang w:val="ro-RO"/>
        </w:rPr>
        <w:t>LEEN Moldova (</w:t>
      </w:r>
      <w:r w:rsidRPr="000D0E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Learning Energy Efficiency Networks</w:t>
      </w:r>
      <w:r w:rsidRPr="000D0EBA">
        <w:rPr>
          <w:rFonts w:ascii="Times New Roman" w:hAnsi="Times New Roman" w:cs="Times New Roman"/>
          <w:b/>
          <w:i/>
          <w:sz w:val="24"/>
          <w:szCs w:val="24"/>
          <w:lang w:val="ro-RO"/>
        </w:rPr>
        <w:t>) Rețele de creștere capacități în eficiență energetică cu un obiectiv de atragere investiții în dezvoltare durabilă și reducere cu a emisiilor de gaze cu efect de seră.</w:t>
      </w:r>
    </w:p>
    <w:p w14:paraId="290C37FC" w14:textId="77777777" w:rsidR="000D0EBA" w:rsidRPr="00472A46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2.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Se autorizează </w:t>
      </w:r>
      <w:r w:rsidR="00DA6F4D">
        <w:rPr>
          <w:rFonts w:ascii="Times New Roman" w:hAnsi="Times New Roman" w:cs="Times New Roman"/>
          <w:sz w:val="24"/>
          <w:szCs w:val="24"/>
          <w:lang w:val="ro-RO"/>
        </w:rPr>
        <w:t>viceprimara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or. Anenii Noi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A6F4D">
        <w:rPr>
          <w:rFonts w:ascii="Times New Roman" w:hAnsi="Times New Roman" w:cs="Times New Roman"/>
          <w:sz w:val="24"/>
          <w:szCs w:val="24"/>
          <w:lang w:val="ro-RO"/>
        </w:rPr>
        <w:t>dna Valentina Chemscaia,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 să semneze </w:t>
      </w:r>
      <w:r w:rsidRPr="00472A46">
        <w:rPr>
          <w:rFonts w:ascii="Times New Roman" w:hAnsi="Times New Roman" w:cs="Times New Roman"/>
          <w:b/>
          <w:i/>
          <w:sz w:val="24"/>
          <w:szCs w:val="24"/>
          <w:lang w:val="ro-RO"/>
        </w:rPr>
        <w:t>Memorandumul de aderare la programul LEEN Moldova.</w:t>
      </w:r>
    </w:p>
    <w:p w14:paraId="54CC905E" w14:textId="77777777" w:rsidR="000D0EBA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3.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Se pune în sarcina Primăriei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or. Anenii Noi să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>colaboreze cu programul în vederea atingerii scopurilor acestuia și obținerii beneficiilor pentru APL, desemnării domeniilor de interes și contribuție la angajarea/contractarea unui manager energetic (sau serviciilor specializate de management energetic)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CB4D79" w14:textId="77777777" w:rsidR="000D0EBA" w:rsidRPr="00C2367C" w:rsidRDefault="000D0EBA" w:rsidP="000D0EBA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4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. Prezenta decizie se aduce la cunoștință publică prin plasarea în Registrul de Stat al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 Actelor Locale, pe pag web şi panoul informativ al instituţiei.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14:paraId="0068074F" w14:textId="77777777" w:rsidR="000D0EBA" w:rsidRPr="00C2367C" w:rsidRDefault="000D0EBA" w:rsidP="000D0EBA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5</w:t>
      </w:r>
      <w:r w:rsidRPr="00C2367C">
        <w:rPr>
          <w:rFonts w:ascii="Times New Roman" w:hAnsi="Times New Roman"/>
          <w:sz w:val="24"/>
          <w:szCs w:val="24"/>
          <w:lang w:val="ro-RO"/>
        </w:rPr>
        <w:t>.</w:t>
      </w:r>
      <w:r w:rsidRPr="00C2367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 xml:space="preserve">Prezenta decizie, poate fi contestată de Oficiului Teritorial Căușeni al Cancelariei de Stat în termen de 30 de zile de la data includerii actului în </w:t>
      </w:r>
      <w:r w:rsidRPr="00C2367C">
        <w:rPr>
          <w:rFonts w:ascii="Times New Roman" w:hAnsi="Times New Roman"/>
          <w:sz w:val="24"/>
          <w:szCs w:val="24"/>
          <w:lang w:val="ro-RO"/>
        </w:rPr>
        <w:t>Registrul de Stat al Actelor Locale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31ED07D7" w14:textId="77777777" w:rsidR="000D0EBA" w:rsidRDefault="000D0EBA" w:rsidP="000D0EB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6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. Prezenta decizie, poate fi contestată de persoana interesată, prin 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intermediul Judecătoriei Anenii Noi, sediul Central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 ( or. Anenii Noi) în termen de 30 de zile de la comunicare.</w:t>
      </w:r>
    </w:p>
    <w:p w14:paraId="6D52880A" w14:textId="77777777" w:rsidR="000D0EBA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7. 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 xml:space="preserve">Controlul asupra executării prezentei decizii se pune în sarcina primarului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or. Anenii Noi,  </w:t>
      </w:r>
      <w:r w:rsidRPr="005C0BA2">
        <w:rPr>
          <w:rFonts w:ascii="Times New Roman" w:hAnsi="Times New Roman" w:cs="Times New Roman"/>
          <w:sz w:val="24"/>
          <w:szCs w:val="24"/>
          <w:lang w:val="ro-RO"/>
        </w:rPr>
        <w:t>dnul Alexandr MAȚARIN</w:t>
      </w:r>
      <w:r w:rsidRPr="00EF5E6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39D40F" w14:textId="77777777" w:rsidR="000D0EBA" w:rsidRPr="005C0BA2" w:rsidRDefault="000D0EBA" w:rsidP="000D0EBA">
      <w:pPr>
        <w:pStyle w:val="a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88F0A1" w14:textId="77777777" w:rsidR="000D0EBA" w:rsidRDefault="000D0EBA" w:rsidP="000D0EBA">
      <w:pPr>
        <w:jc w:val="right"/>
      </w:pPr>
    </w:p>
    <w:sectPr w:rsidR="000D0EBA" w:rsidSect="00BC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EBA"/>
    <w:rsid w:val="000D0EBA"/>
    <w:rsid w:val="001428B5"/>
    <w:rsid w:val="002E05A6"/>
    <w:rsid w:val="00680B94"/>
    <w:rsid w:val="006A00F8"/>
    <w:rsid w:val="00941F30"/>
    <w:rsid w:val="00A96DB7"/>
    <w:rsid w:val="00BC33BB"/>
    <w:rsid w:val="00DA6F4D"/>
    <w:rsid w:val="00F74284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88848"/>
  <w15:docId w15:val="{F179DABF-EB30-4B8A-8BAF-C860FC7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2">
    <w:name w:val="FR2"/>
    <w:rsid w:val="000D0EBA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D0EBA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D0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dan melnic</cp:lastModifiedBy>
  <cp:revision>6</cp:revision>
  <cp:lastPrinted>2024-11-22T13:21:00Z</cp:lastPrinted>
  <dcterms:created xsi:type="dcterms:W3CDTF">2024-11-22T09:49:00Z</dcterms:created>
  <dcterms:modified xsi:type="dcterms:W3CDTF">2024-11-30T08:43:00Z</dcterms:modified>
</cp:coreProperties>
</file>