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8" w:type="dxa"/>
        <w:tblInd w:w="-459" w:type="dxa"/>
        <w:tblLayout w:type="fixed"/>
        <w:tblLook w:val="04A0"/>
      </w:tblPr>
      <w:tblGrid>
        <w:gridCol w:w="4534"/>
        <w:gridCol w:w="660"/>
        <w:gridCol w:w="758"/>
        <w:gridCol w:w="4716"/>
      </w:tblGrid>
      <w:tr w:rsidR="00A9513E" w:rsidTr="00904623">
        <w:trPr>
          <w:cantSplit/>
          <w:trHeight w:val="992"/>
        </w:trPr>
        <w:tc>
          <w:tcPr>
            <w:tcW w:w="4536" w:type="dxa"/>
          </w:tcPr>
          <w:p w:rsidR="00A9513E" w:rsidRDefault="00A9513E" w:rsidP="00904623">
            <w:pPr>
              <w:pStyle w:val="FR2"/>
              <w:tabs>
                <w:tab w:val="left" w:pos="-392"/>
              </w:tabs>
              <w:spacing w:before="0" w:line="240" w:lineRule="auto"/>
              <w:ind w:left="0"/>
              <w:rPr>
                <w:rFonts w:ascii="Times New Roman" w:hAnsi="Times New Roman"/>
                <w:b/>
                <w:sz w:val="25"/>
                <w:szCs w:val="25"/>
                <w:lang w:val="zh-CN" w:eastAsia="zh-CN"/>
              </w:rPr>
            </w:pPr>
          </w:p>
          <w:p w:rsidR="00A9513E" w:rsidRDefault="00A9513E" w:rsidP="00904623">
            <w:pPr>
              <w:pStyle w:val="FR2"/>
              <w:tabs>
                <w:tab w:val="left" w:pos="-392"/>
              </w:tabs>
              <w:spacing w:before="0" w:line="240" w:lineRule="auto"/>
              <w:ind w:left="0" w:firstLine="601"/>
              <w:jc w:val="center"/>
              <w:rPr>
                <w:rFonts w:ascii="Times New Roman" w:hAnsi="Times New Roman"/>
                <w:b/>
                <w:sz w:val="25"/>
                <w:szCs w:val="25"/>
                <w:lang w:val="zh-CN" w:eastAsia="zh-CN"/>
              </w:rPr>
            </w:pPr>
          </w:p>
          <w:p w:rsidR="00A9513E" w:rsidRPr="006F6615" w:rsidRDefault="00A9513E" w:rsidP="00904623">
            <w:pPr>
              <w:pStyle w:val="FR2"/>
              <w:tabs>
                <w:tab w:val="left" w:pos="-392"/>
              </w:tabs>
              <w:spacing w:before="0" w:line="240" w:lineRule="auto"/>
              <w:ind w:left="0"/>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A9513E" w:rsidRDefault="00A9513E" w:rsidP="00904623">
            <w:pPr>
              <w:pStyle w:val="FR2"/>
              <w:tabs>
                <w:tab w:val="left" w:pos="-392"/>
              </w:tabs>
              <w:spacing w:before="0" w:line="240" w:lineRule="auto"/>
              <w:ind w:left="0"/>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A9513E" w:rsidRDefault="00A9513E" w:rsidP="00904623">
            <w:pPr>
              <w:spacing w:after="0"/>
              <w:ind w:hanging="141"/>
              <w:jc w:val="center"/>
              <w:rPr>
                <w:rFonts w:eastAsia="Times New Roman"/>
                <w:b/>
                <w:lang w:val="zh-CN" w:eastAsia="zh-CN"/>
              </w:rPr>
            </w:pPr>
            <w:r>
              <w:rPr>
                <w:noProof/>
              </w:rPr>
              <w:drawing>
                <wp:inline distT="0" distB="0" distL="0" distR="0">
                  <wp:extent cx="754380" cy="1005840"/>
                  <wp:effectExtent l="19050" t="0" r="7620" b="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4"/>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A9513E" w:rsidRDefault="00A9513E" w:rsidP="00904623">
            <w:pPr>
              <w:pStyle w:val="FR2"/>
              <w:tabs>
                <w:tab w:val="left" w:pos="-392"/>
              </w:tabs>
              <w:spacing w:before="0" w:line="240" w:lineRule="auto"/>
              <w:ind w:left="0" w:firstLine="601"/>
              <w:jc w:val="center"/>
              <w:rPr>
                <w:rFonts w:ascii="Times New Roman" w:hAnsi="Times New Roman"/>
                <w:b/>
                <w:sz w:val="25"/>
                <w:szCs w:val="25"/>
                <w:lang w:val="ru-RU"/>
              </w:rPr>
            </w:pPr>
          </w:p>
          <w:p w:rsidR="00A9513E" w:rsidRDefault="00A9513E" w:rsidP="00904623">
            <w:pPr>
              <w:pStyle w:val="FR2"/>
              <w:tabs>
                <w:tab w:val="left" w:pos="-392"/>
              </w:tabs>
              <w:spacing w:before="0" w:line="240" w:lineRule="auto"/>
              <w:ind w:left="0" w:firstLine="601"/>
              <w:jc w:val="center"/>
              <w:rPr>
                <w:rFonts w:ascii="Times New Roman" w:hAnsi="Times New Roman"/>
                <w:b/>
                <w:sz w:val="25"/>
                <w:szCs w:val="25"/>
                <w:lang w:val="ru-RU"/>
              </w:rPr>
            </w:pPr>
          </w:p>
          <w:p w:rsidR="00A9513E" w:rsidRDefault="00A9513E" w:rsidP="00904623">
            <w:pPr>
              <w:pStyle w:val="FR2"/>
              <w:tabs>
                <w:tab w:val="left" w:pos="-392"/>
              </w:tabs>
              <w:spacing w:before="0" w:line="240" w:lineRule="auto"/>
              <w:ind w:left="0"/>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A9513E" w:rsidRDefault="00A9513E" w:rsidP="00904623">
            <w:pPr>
              <w:pStyle w:val="FR2"/>
              <w:tabs>
                <w:tab w:val="left" w:pos="-392"/>
              </w:tabs>
              <w:spacing w:before="0" w:line="240" w:lineRule="auto"/>
              <w:ind w:left="0"/>
              <w:rPr>
                <w:b/>
                <w:lang w:val="zh-CN" w:eastAsia="zh-CN"/>
              </w:rPr>
            </w:pPr>
            <w:r>
              <w:rPr>
                <w:rFonts w:ascii="Times New Roman" w:hAnsi="Times New Roman"/>
                <w:b/>
                <w:sz w:val="25"/>
                <w:szCs w:val="25"/>
                <w:lang w:val="ru-RU"/>
              </w:rPr>
              <w:t xml:space="preserve">                 АНЕНИЙ НОЙ</w:t>
            </w:r>
          </w:p>
        </w:tc>
      </w:tr>
      <w:tr w:rsidR="00A9513E" w:rsidTr="00904623">
        <w:trPr>
          <w:cantSplit/>
          <w:trHeight w:val="620"/>
        </w:trPr>
        <w:tc>
          <w:tcPr>
            <w:tcW w:w="4536" w:type="dxa"/>
            <w:tcBorders>
              <w:top w:val="nil"/>
              <w:left w:val="nil"/>
              <w:bottom w:val="nil"/>
              <w:right w:val="single" w:sz="4" w:space="0" w:color="FFFFFF"/>
            </w:tcBorders>
            <w:hideMark/>
          </w:tcPr>
          <w:p w:rsidR="00A9513E" w:rsidRPr="009023C9" w:rsidRDefault="00A9513E" w:rsidP="00904623">
            <w:pPr>
              <w:pStyle w:val="1"/>
              <w:tabs>
                <w:tab w:val="left" w:pos="-392"/>
              </w:tabs>
              <w:spacing w:before="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A9513E" w:rsidRPr="009023C9" w:rsidRDefault="00A9513E" w:rsidP="00904623">
            <w:pPr>
              <w:tabs>
                <w:tab w:val="left" w:pos="-675"/>
              </w:tabs>
              <w:spacing w:after="0"/>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A9513E" w:rsidRPr="009023C9" w:rsidRDefault="00A9513E" w:rsidP="00904623">
            <w:pPr>
              <w:spacing w:after="0"/>
              <w:jc w:val="center"/>
              <w:rPr>
                <w:rFonts w:ascii="Times New Roman" w:eastAsia="Times New Roman" w:hAnsi="Times New Roman" w:cs="Times New Roman"/>
                <w:sz w:val="18"/>
                <w:szCs w:val="18"/>
                <w:lang w:val="en-US"/>
              </w:rPr>
            </w:pPr>
          </w:p>
        </w:tc>
        <w:tc>
          <w:tcPr>
            <w:tcW w:w="5475" w:type="dxa"/>
            <w:gridSpan w:val="2"/>
            <w:hideMark/>
          </w:tcPr>
          <w:p w:rsidR="00A9513E" w:rsidRPr="009023C9" w:rsidRDefault="00A9513E" w:rsidP="00904623">
            <w:pPr>
              <w:pStyle w:val="1"/>
              <w:spacing w:before="0"/>
              <w:ind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rPr>
              <w:t>Анений</w:t>
            </w:r>
            <w:proofErr w:type="spellEnd"/>
            <w:r w:rsidRPr="009023C9">
              <w:rPr>
                <w:rFonts w:ascii="Times New Roman" w:hAnsi="Times New Roman"/>
                <w:b w:val="0"/>
                <w:sz w:val="18"/>
                <w:szCs w:val="18"/>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rPr>
              <w:t>6</w:t>
            </w:r>
          </w:p>
          <w:p w:rsidR="00A9513E" w:rsidRPr="009023C9" w:rsidRDefault="00A9513E" w:rsidP="00904623">
            <w:pPr>
              <w:spacing w:after="0"/>
              <w:ind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A9513E" w:rsidRPr="005763AA" w:rsidRDefault="00665CAC" w:rsidP="00A9513E">
      <w:pPr>
        <w:spacing w:after="0"/>
        <w:jc w:val="center"/>
        <w:rPr>
          <w:rFonts w:eastAsia="Times New Roman"/>
          <w:b/>
          <w:szCs w:val="20"/>
          <w:lang w:val="ro-RO" w:eastAsia="zh-CN"/>
        </w:rPr>
      </w:pPr>
      <w:r w:rsidRPr="00665CAC">
        <w:rPr>
          <w:rFonts w:eastAsia="Times New Roman"/>
          <w:sz w:val="28"/>
          <w:szCs w:val="20"/>
          <w:lang w:val="ro-RO" w:eastAsia="en-US"/>
        </w:rPr>
        <w:pict>
          <v:line id="Прямая соединительная линия 3" o:spid="_x0000_s1026" style="position:absolute;left:0;text-align:left;z-index:251660288;mso-position-horizontal-relative:text;mso-position-vertical-relative:text" from="-29.95pt,6.15pt" to="48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A9513E" w:rsidRDefault="00A9513E" w:rsidP="00A9513E">
      <w:pPr>
        <w:spacing w:after="0" w:line="240" w:lineRule="auto"/>
        <w:rPr>
          <w:rFonts w:ascii="Times New Roman" w:hAnsi="Times New Roman" w:cs="Times New Roman"/>
          <w:sz w:val="24"/>
          <w:szCs w:val="24"/>
          <w:lang w:val="ro-RO"/>
        </w:rPr>
      </w:pPr>
    </w:p>
    <w:p w:rsidR="00A9513E" w:rsidRDefault="00A9513E" w:rsidP="00A9513E">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nr.___            </w:t>
      </w:r>
      <w:r w:rsidR="009C5287">
        <w:rPr>
          <w:rFonts w:ascii="Times New Roman" w:hAnsi="Times New Roman" w:cs="Times New Roman"/>
          <w:b/>
          <w:sz w:val="24"/>
          <w:szCs w:val="24"/>
          <w:lang w:val="ro-RO"/>
        </w:rPr>
        <w:t xml:space="preserve">                     PROIECT  nr.17</w:t>
      </w:r>
      <w:r>
        <w:rPr>
          <w:rFonts w:ascii="Times New Roman" w:hAnsi="Times New Roman" w:cs="Times New Roman"/>
          <w:b/>
          <w:sz w:val="24"/>
          <w:szCs w:val="24"/>
          <w:lang w:val="ro-RO"/>
        </w:rPr>
        <w:t xml:space="preserve">                                        </w:t>
      </w:r>
    </w:p>
    <w:p w:rsidR="00A9513E" w:rsidRDefault="00A9513E" w:rsidP="00A9513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_____ </w:t>
      </w:r>
      <w:proofErr w:type="spellStart"/>
      <w:r>
        <w:rPr>
          <w:rFonts w:ascii="Times New Roman" w:hAnsi="Times New Roman" w:cs="Times New Roman"/>
          <w:b/>
          <w:sz w:val="24"/>
          <w:szCs w:val="24"/>
          <w:lang w:val="en-US"/>
        </w:rPr>
        <w:t>ianuarie</w:t>
      </w:r>
      <w:proofErr w:type="spellEnd"/>
      <w:r>
        <w:rPr>
          <w:rFonts w:ascii="Times New Roman" w:hAnsi="Times New Roman" w:cs="Times New Roman"/>
          <w:b/>
          <w:sz w:val="24"/>
          <w:szCs w:val="24"/>
          <w:lang w:val="en-US"/>
        </w:rPr>
        <w:t xml:space="preserve"> 2024</w:t>
      </w:r>
    </w:p>
    <w:p w:rsidR="00A9513E" w:rsidRDefault="00A9513E" w:rsidP="00A9513E">
      <w:pPr>
        <w:spacing w:after="0" w:line="240" w:lineRule="auto"/>
        <w:rPr>
          <w:rFonts w:ascii="Times New Roman" w:hAnsi="Times New Roman" w:cs="Times New Roman"/>
          <w:b/>
          <w:sz w:val="24"/>
          <w:szCs w:val="24"/>
          <w:lang w:val="ro-RO"/>
        </w:rPr>
      </w:pPr>
    </w:p>
    <w:p w:rsidR="00A9513E" w:rsidRDefault="00A9513E" w:rsidP="00A9513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alocarea contribuţiei financiare, </w:t>
      </w:r>
    </w:p>
    <w:p w:rsidR="00A9513E" w:rsidRDefault="00A9513E" w:rsidP="00A9513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pentru anul 2024, </w:t>
      </w:r>
      <w:r w:rsidRPr="0015723B">
        <w:rPr>
          <w:rFonts w:ascii="Times New Roman" w:hAnsi="Times New Roman" w:cs="Times New Roman"/>
          <w:b/>
          <w:sz w:val="24"/>
          <w:szCs w:val="24"/>
          <w:lang w:val="ro-RO"/>
        </w:rPr>
        <w:t>în cadrul</w:t>
      </w:r>
      <w:r>
        <w:rPr>
          <w:rFonts w:ascii="Times New Roman" w:hAnsi="Times New Roman" w:cs="Times New Roman"/>
          <w:b/>
          <w:sz w:val="24"/>
          <w:szCs w:val="24"/>
          <w:lang w:val="ro-RO"/>
        </w:rPr>
        <w:t xml:space="preserve"> proiectului </w:t>
      </w:r>
      <w:r w:rsidRPr="00A9513E">
        <w:rPr>
          <w:rFonts w:ascii="Times New Roman" w:hAnsi="Times New Roman" w:cs="Times New Roman"/>
          <w:b/>
          <w:sz w:val="24"/>
          <w:szCs w:val="24"/>
          <w:lang w:val="ro-RO"/>
        </w:rPr>
        <w:t xml:space="preserve">”Zona de revitalizare </w:t>
      </w:r>
    </w:p>
    <w:p w:rsidR="00A9513E" w:rsidRPr="0015723B" w:rsidRDefault="00A9513E" w:rsidP="00A9513E">
      <w:pPr>
        <w:spacing w:after="0" w:line="240" w:lineRule="auto"/>
        <w:rPr>
          <w:rFonts w:ascii="Times New Roman" w:hAnsi="Times New Roman" w:cs="Times New Roman"/>
          <w:b/>
          <w:sz w:val="24"/>
          <w:szCs w:val="24"/>
          <w:lang w:val="ro-RO"/>
        </w:rPr>
      </w:pPr>
      <w:r w:rsidRPr="00A9513E">
        <w:rPr>
          <w:rFonts w:ascii="Times New Roman" w:hAnsi="Times New Roman" w:cs="Times New Roman"/>
          <w:b/>
          <w:sz w:val="24"/>
          <w:szCs w:val="24"/>
          <w:lang w:val="ro-RO"/>
        </w:rPr>
        <w:t>– platformă de interacțiune economică, socială și civică”</w:t>
      </w:r>
    </w:p>
    <w:p w:rsidR="00A9513E" w:rsidRDefault="00A9513E" w:rsidP="00A9513E">
      <w:pPr>
        <w:spacing w:after="0" w:line="240" w:lineRule="auto"/>
        <w:rPr>
          <w:rFonts w:ascii="Times New Roman" w:hAnsi="Times New Roman" w:cs="Times New Roman"/>
          <w:b/>
          <w:sz w:val="24"/>
          <w:szCs w:val="24"/>
          <w:lang w:val="ro-RO"/>
        </w:rPr>
      </w:pPr>
    </w:p>
    <w:p w:rsidR="00A9513E" w:rsidRPr="0049559D" w:rsidRDefault="00A9513E" w:rsidP="00A9513E">
      <w:pPr>
        <w:spacing w:after="0" w:line="240" w:lineRule="auto"/>
        <w:rPr>
          <w:rFonts w:ascii="Times New Roman" w:hAnsi="Times New Roman" w:cs="Times New Roman"/>
          <w:b/>
          <w:sz w:val="24"/>
          <w:szCs w:val="24"/>
          <w:lang w:val="ro-RO"/>
        </w:rPr>
      </w:pPr>
    </w:p>
    <w:p w:rsidR="00A9513E" w:rsidRDefault="00A9513E" w:rsidP="00A9513E">
      <w:pPr>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943DE1">
        <w:rPr>
          <w:rFonts w:ascii="Times New Roman" w:hAnsi="Times New Roman" w:cs="Times New Roman"/>
          <w:sz w:val="24"/>
          <w:szCs w:val="24"/>
          <w:lang w:val="ro-RO"/>
        </w:rPr>
        <w:t xml:space="preserve">Examinând nota informativă, privind </w:t>
      </w:r>
      <w:r>
        <w:rPr>
          <w:rFonts w:ascii="Times New Roman" w:hAnsi="Times New Roman" w:cs="Times New Roman"/>
          <w:sz w:val="24"/>
          <w:szCs w:val="24"/>
          <w:lang w:val="ro-RO"/>
        </w:rPr>
        <w:t>alocarea contribuției pentru anul 2024 la proiectul ”</w:t>
      </w:r>
      <w:r w:rsidRPr="00A9513E">
        <w:rPr>
          <w:rFonts w:ascii="Times New Roman" w:hAnsi="Times New Roman" w:cs="Times New Roman"/>
          <w:b/>
          <w:sz w:val="24"/>
          <w:szCs w:val="24"/>
          <w:lang w:val="ro-RO"/>
        </w:rPr>
        <w:t xml:space="preserve"> ”Zona de revitalizare – platformă de interacțiune economică, socială și civică”</w:t>
      </w:r>
      <w:r>
        <w:rPr>
          <w:rFonts w:ascii="Times New Roman" w:hAnsi="Times New Roman" w:cs="Times New Roman"/>
          <w:sz w:val="24"/>
          <w:szCs w:val="24"/>
          <w:lang w:val="ro-RO"/>
        </w:rPr>
        <w:t>, inițiat în anul 2023, finanțat  de</w:t>
      </w:r>
      <w:r w:rsidRPr="00D45EE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Polish</w:t>
      </w:r>
      <w:proofErr w:type="spellEnd"/>
      <w:r>
        <w:rPr>
          <w:rFonts w:ascii="Times New Roman" w:hAnsi="Times New Roman" w:cs="Times New Roman"/>
          <w:sz w:val="24"/>
          <w:szCs w:val="24"/>
          <w:lang w:val="ro-RO"/>
        </w:rPr>
        <w:t xml:space="preserve"> AID în cadrul Fondului pentru Comunitățile Urbane implementat de </w:t>
      </w:r>
      <w:proofErr w:type="spellStart"/>
      <w:r>
        <w:rPr>
          <w:rFonts w:ascii="Times New Roman" w:hAnsi="Times New Roman" w:cs="Times New Roman"/>
          <w:sz w:val="24"/>
          <w:szCs w:val="24"/>
          <w:lang w:val="ro-RO"/>
        </w:rPr>
        <w:t>Solidarity</w:t>
      </w:r>
      <w:proofErr w:type="spellEnd"/>
      <w:r>
        <w:rPr>
          <w:rFonts w:ascii="Times New Roman" w:hAnsi="Times New Roman" w:cs="Times New Roman"/>
          <w:sz w:val="24"/>
          <w:szCs w:val="24"/>
          <w:lang w:val="ro-RO"/>
        </w:rPr>
        <w:t xml:space="preserve"> Fund PL în Moldova;</w:t>
      </w:r>
      <w:r w:rsidRPr="00943DE1">
        <w:rPr>
          <w:rFonts w:ascii="Times New Roman" w:hAnsi="Times New Roman" w:cs="Times New Roman"/>
          <w:sz w:val="24"/>
          <w:szCs w:val="24"/>
          <w:lang w:val="ro-RO"/>
        </w:rPr>
        <w:t xml:space="preserve"> în temeiul at. 14, alin. (2), lit. f) din Legea nr. 436/2006 privind administraţia publică locală; Legea nr. 435/2006 art. 4, lit</w:t>
      </w:r>
      <w:r>
        <w:rPr>
          <w:rFonts w:ascii="Times New Roman" w:hAnsi="Times New Roman" w:cs="Times New Roman"/>
          <w:sz w:val="24"/>
          <w:szCs w:val="24"/>
          <w:lang w:val="ro-RO"/>
        </w:rPr>
        <w:t>.</w:t>
      </w:r>
      <w:r w:rsidRPr="00943DE1">
        <w:rPr>
          <w:rFonts w:ascii="Times New Roman" w:hAnsi="Times New Roman" w:cs="Times New Roman"/>
          <w:sz w:val="24"/>
          <w:szCs w:val="24"/>
          <w:lang w:val="ro-RO"/>
        </w:rPr>
        <w:t xml:space="preserve"> (h) privind descentralizarea administrativă; Legea 397-XV din 16.10.2003, privind finanţele publice locale cu modificările şi comple</w:t>
      </w:r>
      <w:r>
        <w:rPr>
          <w:rFonts w:ascii="Times New Roman" w:hAnsi="Times New Roman" w:cs="Times New Roman"/>
          <w:sz w:val="24"/>
          <w:szCs w:val="24"/>
          <w:lang w:val="ro-RO"/>
        </w:rPr>
        <w:t>tările ulterioare, având avizul comisiei</w:t>
      </w:r>
      <w:r w:rsidRPr="00943DE1">
        <w:rPr>
          <w:rFonts w:ascii="Times New Roman" w:hAnsi="Times New Roman" w:cs="Times New Roman"/>
          <w:sz w:val="24"/>
          <w:szCs w:val="24"/>
          <w:lang w:val="ro-RO"/>
        </w:rPr>
        <w:t xml:space="preserve"> consultative, Consiliul orășenesc Anenii Noi, </w:t>
      </w:r>
    </w:p>
    <w:p w:rsidR="00A9513E" w:rsidRDefault="00A9513E" w:rsidP="00A9513E">
      <w:pPr>
        <w:spacing w:after="0" w:line="240" w:lineRule="auto"/>
        <w:jc w:val="center"/>
        <w:rPr>
          <w:rFonts w:ascii="Times New Roman" w:hAnsi="Times New Roman" w:cs="Times New Roman"/>
          <w:sz w:val="24"/>
          <w:szCs w:val="24"/>
          <w:lang w:val="ro-RO"/>
        </w:rPr>
      </w:pPr>
      <w:r w:rsidRPr="005456D8">
        <w:rPr>
          <w:rFonts w:ascii="Times New Roman" w:hAnsi="Times New Roman" w:cs="Times New Roman"/>
          <w:b/>
          <w:sz w:val="24"/>
          <w:szCs w:val="24"/>
          <w:lang w:val="ro-RO"/>
        </w:rPr>
        <w:t>DECIDE:</w:t>
      </w:r>
      <w:r>
        <w:rPr>
          <w:rFonts w:ascii="Times New Roman" w:hAnsi="Times New Roman" w:cs="Times New Roman"/>
          <w:sz w:val="24"/>
          <w:szCs w:val="24"/>
          <w:lang w:val="ro-RO"/>
        </w:rPr>
        <w:t xml:space="preserve"> </w:t>
      </w:r>
    </w:p>
    <w:p w:rsidR="00A9513E" w:rsidRPr="00A9513E" w:rsidRDefault="00A9513E" w:rsidP="00A9513E">
      <w:pPr>
        <w:spacing w:after="0" w:line="240" w:lineRule="auto"/>
        <w:jc w:val="center"/>
        <w:rPr>
          <w:rFonts w:ascii="Times New Roman" w:hAnsi="Times New Roman" w:cs="Times New Roman"/>
          <w:b/>
          <w:sz w:val="24"/>
          <w:szCs w:val="24"/>
          <w:lang w:val="ro-RO"/>
        </w:rPr>
      </w:pPr>
    </w:p>
    <w:p w:rsidR="00A9513E" w:rsidRDefault="00A9513E" w:rsidP="00A9513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Se alocă, din soldul disponibil al primăriei, contribuția pentru  cofinanțarea proiectului </w:t>
      </w:r>
      <w:r w:rsidRPr="00A9513E">
        <w:rPr>
          <w:rFonts w:ascii="Times New Roman" w:hAnsi="Times New Roman" w:cs="Times New Roman"/>
          <w:b/>
          <w:sz w:val="24"/>
          <w:szCs w:val="24"/>
          <w:lang w:val="ro-RO"/>
        </w:rPr>
        <w:t>”Zona de revitalizare – platformă de interacțiune economică, socială și civică”</w:t>
      </w:r>
      <w:r>
        <w:rPr>
          <w:rFonts w:ascii="Times New Roman" w:hAnsi="Times New Roman" w:cs="Times New Roman"/>
          <w:sz w:val="24"/>
          <w:szCs w:val="24"/>
          <w:lang w:val="ro-RO"/>
        </w:rPr>
        <w:t xml:space="preserve"> în sumă de 107 600 de lei (32 400</w:t>
      </w:r>
      <w:r w:rsidRPr="00FB0936">
        <w:rPr>
          <w:rFonts w:ascii="Times New Roman" w:hAnsi="Times New Roman" w:cs="Times New Roman"/>
          <w:sz w:val="24"/>
          <w:szCs w:val="24"/>
          <w:lang w:val="ro-RO"/>
        </w:rPr>
        <w:t xml:space="preserve"> </w:t>
      </w:r>
      <w:r>
        <w:rPr>
          <w:rFonts w:ascii="Times New Roman" w:hAnsi="Times New Roman" w:cs="Times New Roman"/>
          <w:sz w:val="24"/>
          <w:szCs w:val="24"/>
          <w:lang w:val="ro-RO"/>
        </w:rPr>
        <w:t>de lei fiind valorificați în anul 2023 în cadrul primei tranșe de finanțare) din costul total al proiectului de 840 000 de lei (199 996 de lei fiind valorificați în anul 2023 în cadrul primei tranșe de finanțare).</w:t>
      </w:r>
    </w:p>
    <w:p w:rsidR="00A9513E" w:rsidRDefault="00A9513E" w:rsidP="00A9513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Se majorează cu 500 004 de lei suma veniturilor  bugetului local, respectiv majorând cheltuielile în sumă de 500 004 pentru:  desfășurarea unui târg de artizanat; desfășurarea unei activități socio-culturale; desfășurarea unui program de granturi mici; amenajarea și dotarea unui teren de joacă și sport; asigurarea vizibilității proiectului și costuri de personal (conform anexei nr. 1 şi nr. 2). </w:t>
      </w:r>
    </w:p>
    <w:p w:rsidR="00A9513E" w:rsidRDefault="00A9513E" w:rsidP="00A9513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Pr="00FB047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Responsabil de executarea prezentei decizii se numeşte dna A. </w:t>
      </w:r>
      <w:proofErr w:type="spellStart"/>
      <w:r>
        <w:rPr>
          <w:rFonts w:ascii="Times New Roman" w:hAnsi="Times New Roman" w:cs="Times New Roman"/>
          <w:sz w:val="24"/>
          <w:szCs w:val="24"/>
          <w:lang w:val="ro-RO"/>
        </w:rPr>
        <w:t>Faizulina</w:t>
      </w:r>
      <w:proofErr w:type="spellEnd"/>
      <w:r>
        <w:rPr>
          <w:rFonts w:ascii="Times New Roman" w:hAnsi="Times New Roman" w:cs="Times New Roman"/>
          <w:sz w:val="24"/>
          <w:szCs w:val="24"/>
          <w:lang w:val="ro-RO"/>
        </w:rPr>
        <w:t>, contabilul - şef .</w:t>
      </w:r>
    </w:p>
    <w:p w:rsidR="00A9513E" w:rsidRPr="005763AA" w:rsidRDefault="00A9513E" w:rsidP="00A9513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Pr="005763AA">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A9513E" w:rsidRPr="005763AA" w:rsidRDefault="00A9513E" w:rsidP="00A9513E">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Pr="005763AA">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A9513E" w:rsidRPr="005763AA" w:rsidRDefault="00A9513E" w:rsidP="00A9513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Pr="005763AA">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Pr="005763AA">
        <w:rPr>
          <w:rFonts w:ascii="Times New Roman" w:eastAsia="Times New Roman" w:hAnsi="Times New Roman" w:cs="Times New Roman"/>
          <w:sz w:val="24"/>
          <w:szCs w:val="24"/>
          <w:lang w:val="ro-RO"/>
        </w:rPr>
        <w:t>Marțișor</w:t>
      </w:r>
      <w:proofErr w:type="spellEnd"/>
      <w:r w:rsidRPr="005763AA">
        <w:rPr>
          <w:rFonts w:ascii="Times New Roman" w:eastAsia="Times New Roman" w:hAnsi="Times New Roman" w:cs="Times New Roman"/>
          <w:sz w:val="24"/>
          <w:szCs w:val="24"/>
          <w:lang w:val="ro-RO"/>
        </w:rPr>
        <w:t xml:space="preserve"> nr. 15), în termen de 30 de zile de la comunicare.</w:t>
      </w:r>
    </w:p>
    <w:p w:rsidR="00A9513E" w:rsidRDefault="00A9513E" w:rsidP="00A9513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Pr="005763AA">
        <w:rPr>
          <w:rFonts w:ascii="Times New Roman" w:eastAsia="Times New Roman" w:hAnsi="Times New Roman" w:cs="Times New Roman"/>
          <w:sz w:val="24"/>
          <w:szCs w:val="24"/>
          <w:lang w:val="ro-RO"/>
        </w:rPr>
        <w:t xml:space="preserve">. Controlul asupra executării prezentei decizii se atribuie dlui </w:t>
      </w:r>
      <w:proofErr w:type="spellStart"/>
      <w:r w:rsidRPr="005763AA">
        <w:rPr>
          <w:rFonts w:ascii="Times New Roman" w:eastAsia="Times New Roman" w:hAnsi="Times New Roman" w:cs="Times New Roman"/>
          <w:sz w:val="24"/>
          <w:szCs w:val="24"/>
          <w:lang w:val="ro-RO"/>
        </w:rPr>
        <w:t>Maţarin</w:t>
      </w:r>
      <w:proofErr w:type="spellEnd"/>
      <w:r w:rsidRPr="005763AA">
        <w:rPr>
          <w:rFonts w:ascii="Times New Roman" w:eastAsia="Times New Roman" w:hAnsi="Times New Roman" w:cs="Times New Roman"/>
          <w:sz w:val="24"/>
          <w:szCs w:val="24"/>
          <w:lang w:val="ro-RO"/>
        </w:rPr>
        <w:t xml:space="preserve"> A., primar.</w:t>
      </w:r>
    </w:p>
    <w:p w:rsidR="00A9513E" w:rsidRDefault="00A9513E" w:rsidP="00A9513E">
      <w:pPr>
        <w:spacing w:after="0" w:line="240" w:lineRule="auto"/>
        <w:jc w:val="both"/>
        <w:rPr>
          <w:rFonts w:ascii="Times New Roman" w:hAnsi="Times New Roman" w:cs="Times New Roman"/>
          <w:b/>
          <w:sz w:val="20"/>
          <w:szCs w:val="20"/>
          <w:lang w:val="ro-RO"/>
        </w:rPr>
      </w:pPr>
    </w:p>
    <w:p w:rsidR="00A9513E" w:rsidRPr="00A728E7" w:rsidRDefault="00A9513E" w:rsidP="00A9513E">
      <w:pPr>
        <w:spacing w:after="0" w:line="240" w:lineRule="auto"/>
        <w:rPr>
          <w:rFonts w:ascii="Times New Roman" w:hAnsi="Times New Roman" w:cs="Times New Roman"/>
          <w:b/>
          <w:sz w:val="24"/>
          <w:szCs w:val="24"/>
          <w:lang w:val="ro-RO"/>
        </w:rPr>
      </w:pPr>
      <w:r w:rsidRPr="00A728E7">
        <w:rPr>
          <w:rFonts w:ascii="Times New Roman" w:hAnsi="Times New Roman" w:cs="Times New Roman"/>
          <w:b/>
          <w:sz w:val="24"/>
          <w:szCs w:val="24"/>
          <w:lang w:val="ro-RO"/>
        </w:rPr>
        <w:t xml:space="preserve">Președintele ședinței:                                                               </w:t>
      </w:r>
      <w:r>
        <w:rPr>
          <w:rFonts w:ascii="Times New Roman" w:hAnsi="Times New Roman" w:cs="Times New Roman"/>
          <w:b/>
          <w:sz w:val="24"/>
          <w:szCs w:val="24"/>
          <w:lang w:val="ro-RO"/>
        </w:rPr>
        <w:t xml:space="preserve">             </w:t>
      </w:r>
    </w:p>
    <w:p w:rsidR="00A9513E" w:rsidRPr="00A728E7" w:rsidRDefault="00A9513E" w:rsidP="00A9513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r w:rsidRPr="00A728E7">
        <w:rPr>
          <w:rFonts w:ascii="Times New Roman" w:hAnsi="Times New Roman" w:cs="Times New Roman"/>
          <w:b/>
          <w:sz w:val="24"/>
          <w:szCs w:val="24"/>
          <w:lang w:val="en-US"/>
        </w:rPr>
        <w:t xml:space="preserve">                                                                                                                                         </w:t>
      </w:r>
    </w:p>
    <w:p w:rsidR="00A9513E" w:rsidRPr="00A728E7" w:rsidRDefault="00A9513E" w:rsidP="00A9513E">
      <w:pPr>
        <w:spacing w:after="0" w:line="240" w:lineRule="auto"/>
        <w:rPr>
          <w:rFonts w:ascii="Times New Roman" w:hAnsi="Times New Roman" w:cs="Times New Roman"/>
          <w:b/>
          <w:sz w:val="24"/>
          <w:szCs w:val="24"/>
          <w:lang w:val="ro-RO"/>
        </w:rPr>
      </w:pPr>
      <w:r w:rsidRPr="00A728E7">
        <w:rPr>
          <w:rFonts w:ascii="Times New Roman" w:hAnsi="Times New Roman" w:cs="Times New Roman"/>
          <w:b/>
          <w:sz w:val="24"/>
          <w:szCs w:val="24"/>
          <w:lang w:val="ro-RO"/>
        </w:rPr>
        <w:t xml:space="preserve">Contrasemnează: </w:t>
      </w:r>
    </w:p>
    <w:p w:rsidR="00A9513E" w:rsidRPr="00A728E7" w:rsidRDefault="00A9513E" w:rsidP="00A9513E">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Secretara</w:t>
      </w:r>
      <w:r w:rsidRPr="00A728E7">
        <w:rPr>
          <w:rFonts w:ascii="Times New Roman" w:hAnsi="Times New Roman" w:cs="Times New Roman"/>
          <w:b/>
          <w:sz w:val="24"/>
          <w:szCs w:val="24"/>
          <w:lang w:val="ro-RO"/>
        </w:rPr>
        <w:t xml:space="preserve"> Consiliului orășenesc                        </w:t>
      </w:r>
      <w:r>
        <w:rPr>
          <w:rFonts w:ascii="Times New Roman" w:hAnsi="Times New Roman" w:cs="Times New Roman"/>
          <w:b/>
          <w:sz w:val="24"/>
          <w:szCs w:val="24"/>
          <w:lang w:val="ro-RO"/>
        </w:rPr>
        <w:t xml:space="preserve">           </w:t>
      </w:r>
      <w:r w:rsidRPr="00A728E7">
        <w:rPr>
          <w:rFonts w:ascii="Times New Roman" w:hAnsi="Times New Roman" w:cs="Times New Roman"/>
          <w:b/>
          <w:sz w:val="24"/>
          <w:szCs w:val="24"/>
          <w:lang w:val="ro-RO"/>
        </w:rPr>
        <w:t xml:space="preserve">    R. Melnic                     </w:t>
      </w:r>
    </w:p>
    <w:p w:rsidR="00A9513E" w:rsidRDefault="00A9513E" w:rsidP="00A9513E">
      <w:pPr>
        <w:rPr>
          <w:rFonts w:ascii="Times New Roman" w:hAnsi="Times New Roman" w:cs="Times New Roman"/>
          <w:sz w:val="24"/>
          <w:szCs w:val="24"/>
          <w:lang w:val="ro-RO"/>
        </w:rPr>
      </w:pPr>
      <w:r>
        <w:rPr>
          <w:rFonts w:ascii="Times New Roman" w:hAnsi="Times New Roman" w:cs="Times New Roman"/>
          <w:sz w:val="24"/>
          <w:szCs w:val="24"/>
          <w:lang w:val="ro-RO"/>
        </w:rPr>
        <w:t>Votat: pro – ,   contra – 0,  abţinut – 0</w:t>
      </w:r>
    </w:p>
    <w:p w:rsidR="00A9513E" w:rsidRPr="00A9513E" w:rsidRDefault="00A9513E" w:rsidP="00A9513E">
      <w:pPr>
        <w:rPr>
          <w:rFonts w:ascii="Times New Roman" w:hAnsi="Times New Roman" w:cs="Times New Roman"/>
          <w:sz w:val="24"/>
          <w:szCs w:val="24"/>
          <w:lang w:val="ro-RO"/>
        </w:rPr>
      </w:pPr>
    </w:p>
    <w:p w:rsidR="00A9513E" w:rsidRPr="00441C26" w:rsidRDefault="00A9513E" w:rsidP="00A9513E">
      <w:pPr>
        <w:spacing w:after="0"/>
        <w:jc w:val="right"/>
        <w:rPr>
          <w:rFonts w:ascii="Times New Roman" w:hAnsi="Times New Roman" w:cs="Times New Roman"/>
          <w:b/>
          <w:sz w:val="20"/>
          <w:szCs w:val="20"/>
          <w:lang w:val="ro-RO"/>
        </w:rPr>
      </w:pPr>
      <w:r w:rsidRPr="00441C26">
        <w:rPr>
          <w:rFonts w:ascii="Times New Roman" w:hAnsi="Times New Roman" w:cs="Times New Roman"/>
          <w:b/>
          <w:sz w:val="20"/>
          <w:szCs w:val="20"/>
          <w:lang w:val="ro-RO"/>
        </w:rPr>
        <w:lastRenderedPageBreak/>
        <w:t>Anexa nr. 1</w:t>
      </w:r>
    </w:p>
    <w:p w:rsidR="00A9513E" w:rsidRPr="00441C26" w:rsidRDefault="00A9513E" w:rsidP="00A9513E">
      <w:pPr>
        <w:spacing w:after="0"/>
        <w:jc w:val="right"/>
        <w:rPr>
          <w:rFonts w:ascii="Times New Roman" w:hAnsi="Times New Roman" w:cs="Times New Roman"/>
          <w:b/>
          <w:sz w:val="20"/>
          <w:szCs w:val="20"/>
          <w:lang w:val="ro-RO"/>
        </w:rPr>
      </w:pPr>
      <w:r w:rsidRPr="00441C26">
        <w:rPr>
          <w:rFonts w:ascii="Times New Roman" w:hAnsi="Times New Roman" w:cs="Times New Roman"/>
          <w:b/>
          <w:sz w:val="20"/>
          <w:szCs w:val="20"/>
          <w:lang w:val="ro-RO"/>
        </w:rPr>
        <w:t xml:space="preserve">La decizia CO Anenii Noi nr. ___, </w:t>
      </w:r>
    </w:p>
    <w:p w:rsidR="00A9513E" w:rsidRPr="00441C26" w:rsidRDefault="00A9513E" w:rsidP="00A9513E">
      <w:pPr>
        <w:spacing w:after="0"/>
        <w:jc w:val="right"/>
        <w:rPr>
          <w:rFonts w:ascii="Times New Roman" w:hAnsi="Times New Roman" w:cs="Times New Roman"/>
          <w:b/>
          <w:sz w:val="20"/>
          <w:szCs w:val="20"/>
          <w:lang w:val="ro-RO"/>
        </w:rPr>
      </w:pPr>
      <w:r w:rsidRPr="00441C26">
        <w:rPr>
          <w:rFonts w:ascii="Times New Roman" w:hAnsi="Times New Roman" w:cs="Times New Roman"/>
          <w:b/>
          <w:sz w:val="20"/>
          <w:szCs w:val="20"/>
          <w:lang w:val="ro-RO"/>
        </w:rPr>
        <w:t>din _______</w:t>
      </w:r>
    </w:p>
    <w:p w:rsidR="006B2BC5" w:rsidRDefault="006B2BC5" w:rsidP="006B2BC5">
      <w:pPr>
        <w:rPr>
          <w:rFonts w:ascii="Times New Roman" w:hAnsi="Times New Roman" w:cs="Times New Roman"/>
          <w:sz w:val="24"/>
          <w:szCs w:val="24"/>
          <w:lang w:val="ro-RO"/>
        </w:rPr>
      </w:pPr>
    </w:p>
    <w:tbl>
      <w:tblPr>
        <w:tblStyle w:val="a5"/>
        <w:tblW w:w="0" w:type="auto"/>
        <w:tblLook w:val="04A0"/>
      </w:tblPr>
      <w:tblGrid>
        <w:gridCol w:w="2392"/>
        <w:gridCol w:w="2393"/>
        <w:gridCol w:w="2393"/>
        <w:gridCol w:w="2393"/>
      </w:tblGrid>
      <w:tr w:rsidR="006B2BC5" w:rsidRPr="00587056" w:rsidTr="004162E4">
        <w:tc>
          <w:tcPr>
            <w:tcW w:w="2392" w:type="dxa"/>
          </w:tcPr>
          <w:p w:rsidR="006B2BC5" w:rsidRDefault="006B2BC5" w:rsidP="004162E4">
            <w:pPr>
              <w:jc w:val="center"/>
              <w:rPr>
                <w:rFonts w:ascii="Times New Roman" w:hAnsi="Times New Roman" w:cs="Times New Roman"/>
                <w:b/>
                <w:sz w:val="28"/>
                <w:szCs w:val="28"/>
                <w:lang w:val="ro-RO"/>
              </w:rPr>
            </w:pPr>
            <w:proofErr w:type="spellStart"/>
            <w:r>
              <w:rPr>
                <w:rFonts w:ascii="Times New Roman" w:hAnsi="Times New Roman" w:cs="Times New Roman"/>
                <w:b/>
                <w:sz w:val="28"/>
                <w:szCs w:val="28"/>
                <w:lang w:val="ro-RO"/>
              </w:rPr>
              <w:t>Denumireea</w:t>
            </w:r>
            <w:proofErr w:type="spellEnd"/>
            <w:r>
              <w:rPr>
                <w:rFonts w:ascii="Times New Roman" w:hAnsi="Times New Roman" w:cs="Times New Roman"/>
                <w:b/>
                <w:sz w:val="28"/>
                <w:szCs w:val="28"/>
                <w:lang w:val="ro-RO"/>
              </w:rPr>
              <w:t xml:space="preserve"> mărfii/serviciului</w:t>
            </w:r>
          </w:p>
        </w:tc>
        <w:tc>
          <w:tcPr>
            <w:tcW w:w="2393" w:type="dxa"/>
          </w:tcPr>
          <w:p w:rsidR="006B2BC5" w:rsidRDefault="006B2BC5"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Unitate de măsură</w:t>
            </w:r>
          </w:p>
        </w:tc>
        <w:tc>
          <w:tcPr>
            <w:tcW w:w="2393" w:type="dxa"/>
          </w:tcPr>
          <w:p w:rsidR="006B2BC5" w:rsidRDefault="006B2BC5"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Preț unitar</w:t>
            </w:r>
          </w:p>
        </w:tc>
        <w:tc>
          <w:tcPr>
            <w:tcW w:w="2393" w:type="dxa"/>
          </w:tcPr>
          <w:p w:rsidR="006B2BC5" w:rsidRDefault="006B2BC5"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Suma totală</w:t>
            </w:r>
          </w:p>
        </w:tc>
      </w:tr>
      <w:tr w:rsidR="006B2BC5" w:rsidRPr="00587056" w:rsidTr="004162E4">
        <w:tc>
          <w:tcPr>
            <w:tcW w:w="2392" w:type="dxa"/>
          </w:tcPr>
          <w:p w:rsidR="006B2BC5" w:rsidRPr="00733A03" w:rsidRDefault="006B2BC5" w:rsidP="004162E4">
            <w:pPr>
              <w:jc w:val="center"/>
              <w:rPr>
                <w:rFonts w:ascii="Times New Roman" w:hAnsi="Times New Roman" w:cs="Times New Roman"/>
                <w:sz w:val="28"/>
                <w:szCs w:val="28"/>
                <w:lang w:val="ro-RO"/>
              </w:rPr>
            </w:pPr>
          </w:p>
          <w:p w:rsidR="006B2BC5" w:rsidRPr="00733A03" w:rsidRDefault="006B2BC5" w:rsidP="004162E4">
            <w:pPr>
              <w:rPr>
                <w:rFonts w:ascii="Times New Roman" w:hAnsi="Times New Roman" w:cs="Times New Roman"/>
                <w:sz w:val="28"/>
                <w:szCs w:val="28"/>
                <w:lang w:val="ro-RO"/>
              </w:rPr>
            </w:pPr>
            <w:r>
              <w:rPr>
                <w:rFonts w:ascii="Times New Roman" w:hAnsi="Times New Roman" w:cs="Times New Roman"/>
                <w:sz w:val="24"/>
                <w:szCs w:val="24"/>
                <w:lang w:val="ro-RO"/>
              </w:rPr>
              <w:t>desfășurarea târgului de artizanat</w:t>
            </w:r>
            <w:r w:rsidRPr="00733A03">
              <w:rPr>
                <w:rFonts w:ascii="Times New Roman" w:hAnsi="Times New Roman" w:cs="Times New Roman"/>
                <w:sz w:val="28"/>
                <w:szCs w:val="28"/>
                <w:lang w:val="ro-RO"/>
              </w:rPr>
              <w:t xml:space="preserve"> </w:t>
            </w:r>
            <w:r w:rsidRPr="00A127BA">
              <w:rPr>
                <w:rFonts w:ascii="Times New Roman" w:hAnsi="Times New Roman" w:cs="Times New Roman"/>
                <w:sz w:val="24"/>
                <w:szCs w:val="24"/>
                <w:lang w:val="ro-RO"/>
              </w:rPr>
              <w:t>(produse alimentare, diplome, premii)</w:t>
            </w:r>
          </w:p>
        </w:tc>
        <w:tc>
          <w:tcPr>
            <w:tcW w:w="2393" w:type="dxa"/>
          </w:tcPr>
          <w:p w:rsidR="006B2BC5" w:rsidRPr="00733A03" w:rsidRDefault="006B2BC5" w:rsidP="004162E4">
            <w:pPr>
              <w:jc w:val="center"/>
              <w:rPr>
                <w:rFonts w:ascii="Times New Roman" w:hAnsi="Times New Roman" w:cs="Times New Roman"/>
                <w:sz w:val="28"/>
                <w:szCs w:val="28"/>
                <w:lang w:val="ro-RO"/>
              </w:rPr>
            </w:pPr>
          </w:p>
          <w:p w:rsidR="006B2BC5" w:rsidRPr="00733A03"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393" w:type="dxa"/>
          </w:tcPr>
          <w:p w:rsidR="006B2BC5" w:rsidRPr="00733A03" w:rsidRDefault="006B2BC5" w:rsidP="004162E4">
            <w:pPr>
              <w:jc w:val="center"/>
              <w:rPr>
                <w:rFonts w:ascii="Times New Roman" w:hAnsi="Times New Roman" w:cs="Times New Roman"/>
                <w:sz w:val="28"/>
                <w:szCs w:val="28"/>
                <w:lang w:val="ro-RO"/>
              </w:rPr>
            </w:pPr>
          </w:p>
          <w:p w:rsidR="006B2BC5" w:rsidRPr="00733A03"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5 000</w:t>
            </w:r>
          </w:p>
        </w:tc>
        <w:tc>
          <w:tcPr>
            <w:tcW w:w="2393" w:type="dxa"/>
          </w:tcPr>
          <w:p w:rsidR="006B2BC5" w:rsidRPr="00733A03"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5 000</w:t>
            </w:r>
          </w:p>
          <w:p w:rsidR="006B2BC5" w:rsidRPr="00733A03" w:rsidRDefault="006B2BC5" w:rsidP="004162E4">
            <w:pPr>
              <w:jc w:val="center"/>
              <w:rPr>
                <w:rFonts w:ascii="Times New Roman" w:hAnsi="Times New Roman" w:cs="Times New Roman"/>
                <w:sz w:val="28"/>
                <w:szCs w:val="28"/>
                <w:lang w:val="ro-RO"/>
              </w:rPr>
            </w:pPr>
          </w:p>
        </w:tc>
      </w:tr>
      <w:tr w:rsidR="006B2BC5" w:rsidTr="004162E4">
        <w:tc>
          <w:tcPr>
            <w:tcW w:w="2392" w:type="dxa"/>
          </w:tcPr>
          <w:p w:rsidR="006B2BC5" w:rsidRDefault="006B2BC5" w:rsidP="004162E4">
            <w:pPr>
              <w:jc w:val="center"/>
              <w:rPr>
                <w:rFonts w:ascii="Times New Roman" w:hAnsi="Times New Roman" w:cs="Times New Roman"/>
                <w:sz w:val="28"/>
                <w:szCs w:val="28"/>
                <w:lang w:val="ro-RO"/>
              </w:rPr>
            </w:pPr>
          </w:p>
          <w:p w:rsidR="006B2BC5" w:rsidRPr="00733A03" w:rsidRDefault="006B2BC5" w:rsidP="004162E4">
            <w:pPr>
              <w:rPr>
                <w:rFonts w:ascii="Times New Roman" w:hAnsi="Times New Roman" w:cs="Times New Roman"/>
                <w:sz w:val="28"/>
                <w:szCs w:val="28"/>
                <w:lang w:val="ro-RO"/>
              </w:rPr>
            </w:pPr>
            <w:r>
              <w:rPr>
                <w:rFonts w:ascii="Times New Roman" w:hAnsi="Times New Roman" w:cs="Times New Roman"/>
                <w:sz w:val="24"/>
                <w:szCs w:val="24"/>
                <w:lang w:val="ro-RO"/>
              </w:rPr>
              <w:t xml:space="preserve">desfășurarea unei activități socio-culturale </w:t>
            </w:r>
            <w:r w:rsidRPr="00A127BA">
              <w:rPr>
                <w:rFonts w:ascii="Times New Roman" w:hAnsi="Times New Roman" w:cs="Times New Roman"/>
                <w:sz w:val="24"/>
                <w:szCs w:val="24"/>
                <w:lang w:val="ro-RO"/>
              </w:rPr>
              <w:t>(produse alimentare, diplome, premii)</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p>
          <w:p w:rsidR="006B2BC5" w:rsidRPr="00733A03" w:rsidRDefault="006B2BC5" w:rsidP="004162E4">
            <w:pPr>
              <w:jc w:val="center"/>
              <w:rPr>
                <w:rFonts w:ascii="Times New Roman" w:hAnsi="Times New Roman" w:cs="Times New Roman"/>
                <w:sz w:val="28"/>
                <w:szCs w:val="28"/>
                <w:lang w:val="ro-RO"/>
              </w:rPr>
            </w:pPr>
            <w:r w:rsidRPr="00733A03">
              <w:rPr>
                <w:rFonts w:ascii="Times New Roman" w:hAnsi="Times New Roman" w:cs="Times New Roman"/>
                <w:sz w:val="28"/>
                <w:szCs w:val="28"/>
                <w:lang w:val="ro-RO"/>
              </w:rPr>
              <w:t>1</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p>
          <w:p w:rsidR="006B2BC5" w:rsidRPr="00733A03"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5 000</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p>
          <w:p w:rsidR="006B2BC5" w:rsidRPr="00733A03"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5 000</w:t>
            </w:r>
          </w:p>
        </w:tc>
      </w:tr>
      <w:tr w:rsidR="006B2BC5" w:rsidTr="004162E4">
        <w:tc>
          <w:tcPr>
            <w:tcW w:w="2392" w:type="dxa"/>
          </w:tcPr>
          <w:p w:rsidR="006B2BC5" w:rsidRDefault="006B2BC5" w:rsidP="004162E4">
            <w:pPr>
              <w:rPr>
                <w:rFonts w:ascii="Times New Roman" w:hAnsi="Times New Roman" w:cs="Times New Roman"/>
                <w:sz w:val="24"/>
                <w:szCs w:val="24"/>
                <w:lang w:val="ro-RO"/>
              </w:rPr>
            </w:pPr>
          </w:p>
          <w:p w:rsidR="006B2BC5" w:rsidRDefault="006B2BC5" w:rsidP="004162E4">
            <w:pPr>
              <w:rPr>
                <w:rFonts w:ascii="Times New Roman" w:hAnsi="Times New Roman" w:cs="Times New Roman"/>
                <w:sz w:val="28"/>
                <w:szCs w:val="28"/>
                <w:lang w:val="ro-RO"/>
              </w:rPr>
            </w:pPr>
            <w:r>
              <w:rPr>
                <w:rFonts w:ascii="Times New Roman" w:hAnsi="Times New Roman" w:cs="Times New Roman"/>
                <w:sz w:val="24"/>
                <w:szCs w:val="24"/>
                <w:lang w:val="ro-RO"/>
              </w:rPr>
              <w:t>desfășurarea unui program de granturi mici</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240 000</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240 000</w:t>
            </w:r>
          </w:p>
        </w:tc>
      </w:tr>
      <w:tr w:rsidR="006B2BC5" w:rsidTr="004162E4">
        <w:tc>
          <w:tcPr>
            <w:tcW w:w="2392" w:type="dxa"/>
          </w:tcPr>
          <w:p w:rsidR="006B2BC5" w:rsidRDefault="006B2BC5" w:rsidP="004162E4">
            <w:pPr>
              <w:rPr>
                <w:rFonts w:ascii="Times New Roman" w:hAnsi="Times New Roman" w:cs="Times New Roman"/>
                <w:sz w:val="24"/>
                <w:szCs w:val="24"/>
                <w:lang w:val="ro-RO"/>
              </w:rPr>
            </w:pPr>
          </w:p>
          <w:p w:rsidR="006B2BC5" w:rsidRDefault="006B2BC5" w:rsidP="004162E4">
            <w:pPr>
              <w:rPr>
                <w:rFonts w:ascii="Times New Roman" w:hAnsi="Times New Roman" w:cs="Times New Roman"/>
                <w:sz w:val="24"/>
                <w:szCs w:val="24"/>
                <w:lang w:val="ro-RO"/>
              </w:rPr>
            </w:pPr>
            <w:r>
              <w:rPr>
                <w:rFonts w:ascii="Times New Roman" w:hAnsi="Times New Roman" w:cs="Times New Roman"/>
                <w:sz w:val="24"/>
                <w:szCs w:val="24"/>
                <w:lang w:val="ro-RO"/>
              </w:rPr>
              <w:t>amenajarea și dotarea unui teren de joacă și sport (procurarea echipamentelor de joacă)</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130 000</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130 000</w:t>
            </w:r>
          </w:p>
        </w:tc>
      </w:tr>
      <w:tr w:rsidR="006B2BC5" w:rsidTr="004162E4">
        <w:tc>
          <w:tcPr>
            <w:tcW w:w="2392" w:type="dxa"/>
          </w:tcPr>
          <w:p w:rsidR="006B2BC5" w:rsidRDefault="006B2BC5" w:rsidP="004162E4">
            <w:pPr>
              <w:rPr>
                <w:rFonts w:ascii="Times New Roman" w:hAnsi="Times New Roman" w:cs="Times New Roman"/>
                <w:sz w:val="24"/>
                <w:szCs w:val="24"/>
                <w:lang w:val="ro-RO"/>
              </w:rPr>
            </w:pPr>
          </w:p>
          <w:p w:rsidR="006B2BC5" w:rsidRDefault="006B2BC5" w:rsidP="004162E4">
            <w:pPr>
              <w:rPr>
                <w:rFonts w:ascii="Times New Roman" w:hAnsi="Times New Roman" w:cs="Times New Roman"/>
                <w:sz w:val="24"/>
                <w:szCs w:val="24"/>
                <w:lang w:val="ro-RO"/>
              </w:rPr>
            </w:pPr>
            <w:r>
              <w:rPr>
                <w:rFonts w:ascii="Times New Roman" w:hAnsi="Times New Roman" w:cs="Times New Roman"/>
                <w:sz w:val="24"/>
                <w:szCs w:val="24"/>
                <w:lang w:val="ro-RO"/>
              </w:rPr>
              <w:t>asigurarea vizibilității proiectului (panouri, abțibilduri)</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rPr>
                <w:rFonts w:ascii="Times New Roman" w:hAnsi="Times New Roman" w:cs="Times New Roman"/>
                <w:sz w:val="28"/>
                <w:szCs w:val="28"/>
                <w:lang w:val="ro-RO"/>
              </w:rPr>
            </w:pPr>
            <w:r>
              <w:rPr>
                <w:rFonts w:ascii="Times New Roman" w:hAnsi="Times New Roman" w:cs="Times New Roman"/>
                <w:sz w:val="28"/>
                <w:szCs w:val="28"/>
                <w:lang w:val="ro-RO"/>
              </w:rPr>
              <w:t xml:space="preserve">               1</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3 000</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3 000</w:t>
            </w:r>
          </w:p>
        </w:tc>
      </w:tr>
      <w:tr w:rsidR="006B2BC5" w:rsidTr="004162E4">
        <w:tc>
          <w:tcPr>
            <w:tcW w:w="2392" w:type="dxa"/>
          </w:tcPr>
          <w:p w:rsidR="006B2BC5" w:rsidRDefault="006B2BC5" w:rsidP="004162E4">
            <w:pPr>
              <w:rPr>
                <w:rFonts w:ascii="Times New Roman" w:hAnsi="Times New Roman" w:cs="Times New Roman"/>
                <w:sz w:val="24"/>
                <w:szCs w:val="24"/>
                <w:lang w:val="ro-RO"/>
              </w:rPr>
            </w:pPr>
          </w:p>
          <w:p w:rsidR="006B2BC5" w:rsidRDefault="006B2BC5" w:rsidP="004162E4">
            <w:pPr>
              <w:rPr>
                <w:rFonts w:ascii="Times New Roman" w:hAnsi="Times New Roman" w:cs="Times New Roman"/>
                <w:sz w:val="28"/>
                <w:szCs w:val="28"/>
                <w:lang w:val="ro-RO"/>
              </w:rPr>
            </w:pPr>
            <w:r w:rsidRPr="00333A85">
              <w:rPr>
                <w:rFonts w:ascii="Times New Roman" w:hAnsi="Times New Roman" w:cs="Times New Roman"/>
                <w:sz w:val="24"/>
                <w:szCs w:val="24"/>
                <w:lang w:val="ro-RO"/>
              </w:rPr>
              <w:t>servicii de</w:t>
            </w:r>
            <w:r>
              <w:rPr>
                <w:rFonts w:ascii="Times New Roman" w:hAnsi="Times New Roman" w:cs="Times New Roman"/>
                <w:sz w:val="28"/>
                <w:szCs w:val="28"/>
                <w:lang w:val="ro-RO"/>
              </w:rPr>
              <w:t xml:space="preserve"> personal</w:t>
            </w:r>
          </w:p>
          <w:p w:rsidR="006B2BC5" w:rsidRDefault="006B2BC5" w:rsidP="004162E4">
            <w:pPr>
              <w:rPr>
                <w:rFonts w:ascii="Times New Roman" w:hAnsi="Times New Roman" w:cs="Times New Roman"/>
                <w:sz w:val="24"/>
                <w:szCs w:val="24"/>
                <w:lang w:val="ro-RO"/>
              </w:rPr>
            </w:pP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2</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91 464</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91 464</w:t>
            </w:r>
          </w:p>
        </w:tc>
      </w:tr>
      <w:tr w:rsidR="006B2BC5" w:rsidTr="004162E4">
        <w:tc>
          <w:tcPr>
            <w:tcW w:w="2392" w:type="dxa"/>
          </w:tcPr>
          <w:p w:rsidR="006B2BC5" w:rsidRDefault="006B2BC5" w:rsidP="004162E4">
            <w:pPr>
              <w:rPr>
                <w:rFonts w:ascii="Times New Roman" w:hAnsi="Times New Roman" w:cs="Times New Roman"/>
                <w:sz w:val="24"/>
                <w:szCs w:val="24"/>
                <w:lang w:val="ro-RO"/>
              </w:rPr>
            </w:pPr>
            <w:r>
              <w:rPr>
                <w:rFonts w:ascii="Times New Roman" w:hAnsi="Times New Roman" w:cs="Times New Roman"/>
                <w:sz w:val="24"/>
                <w:szCs w:val="24"/>
                <w:lang w:val="ro-RO"/>
              </w:rPr>
              <w:t>alte cheltuieli</w:t>
            </w:r>
          </w:p>
        </w:tc>
        <w:tc>
          <w:tcPr>
            <w:tcW w:w="2393" w:type="dxa"/>
          </w:tcPr>
          <w:p w:rsidR="006B2BC5" w:rsidRDefault="006B2BC5" w:rsidP="004162E4">
            <w:pPr>
              <w:jc w:val="center"/>
              <w:rPr>
                <w:rFonts w:ascii="Times New Roman" w:hAnsi="Times New Roman" w:cs="Times New Roman"/>
                <w:sz w:val="28"/>
                <w:szCs w:val="28"/>
                <w:lang w:val="ro-RO"/>
              </w:rPr>
            </w:pPr>
          </w:p>
        </w:tc>
        <w:tc>
          <w:tcPr>
            <w:tcW w:w="2393" w:type="dxa"/>
          </w:tcPr>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25 540</w:t>
            </w:r>
          </w:p>
        </w:tc>
        <w:tc>
          <w:tcPr>
            <w:tcW w:w="2393" w:type="dxa"/>
          </w:tcPr>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25 540</w:t>
            </w:r>
          </w:p>
        </w:tc>
      </w:tr>
      <w:tr w:rsidR="006B2BC5" w:rsidTr="004162E4">
        <w:tc>
          <w:tcPr>
            <w:tcW w:w="2392" w:type="dxa"/>
          </w:tcPr>
          <w:p w:rsidR="006B2BC5" w:rsidRDefault="006B2BC5"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TOTAL</w:t>
            </w:r>
          </w:p>
        </w:tc>
        <w:tc>
          <w:tcPr>
            <w:tcW w:w="2393" w:type="dxa"/>
          </w:tcPr>
          <w:p w:rsidR="006B2BC5" w:rsidRDefault="006B2BC5" w:rsidP="004162E4">
            <w:pPr>
              <w:rPr>
                <w:rFonts w:ascii="Times New Roman" w:hAnsi="Times New Roman" w:cs="Times New Roman"/>
                <w:b/>
                <w:sz w:val="28"/>
                <w:szCs w:val="28"/>
                <w:lang w:val="ro-RO"/>
              </w:rPr>
            </w:pPr>
          </w:p>
        </w:tc>
        <w:tc>
          <w:tcPr>
            <w:tcW w:w="2393" w:type="dxa"/>
          </w:tcPr>
          <w:p w:rsidR="006B2BC5" w:rsidRDefault="006B2BC5" w:rsidP="004162E4">
            <w:pPr>
              <w:rPr>
                <w:rFonts w:ascii="Times New Roman" w:hAnsi="Times New Roman" w:cs="Times New Roman"/>
                <w:b/>
                <w:sz w:val="28"/>
                <w:szCs w:val="28"/>
                <w:lang w:val="ro-RO"/>
              </w:rPr>
            </w:pPr>
          </w:p>
        </w:tc>
        <w:tc>
          <w:tcPr>
            <w:tcW w:w="2393" w:type="dxa"/>
          </w:tcPr>
          <w:p w:rsidR="006B2BC5" w:rsidRDefault="006B2BC5"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500 004</w:t>
            </w:r>
          </w:p>
        </w:tc>
      </w:tr>
    </w:tbl>
    <w:p w:rsidR="006B2BC5" w:rsidRDefault="006B2BC5" w:rsidP="006B2BC5">
      <w:pPr>
        <w:rPr>
          <w:rFonts w:ascii="Times New Roman" w:hAnsi="Times New Roman" w:cs="Times New Roman"/>
          <w:sz w:val="24"/>
          <w:szCs w:val="24"/>
          <w:lang w:val="ro-RO"/>
        </w:rPr>
      </w:pPr>
    </w:p>
    <w:p w:rsidR="006B2BC5" w:rsidRPr="00441C26" w:rsidRDefault="006B2BC5" w:rsidP="006B2BC5">
      <w:pPr>
        <w:spacing w:after="0"/>
        <w:jc w:val="right"/>
        <w:rPr>
          <w:rFonts w:ascii="Times New Roman" w:hAnsi="Times New Roman" w:cs="Times New Roman"/>
          <w:b/>
          <w:sz w:val="20"/>
          <w:szCs w:val="20"/>
          <w:lang w:val="ro-RO"/>
        </w:rPr>
      </w:pPr>
      <w:r w:rsidRPr="00441C26">
        <w:rPr>
          <w:rFonts w:ascii="Times New Roman" w:hAnsi="Times New Roman" w:cs="Times New Roman"/>
          <w:b/>
          <w:sz w:val="20"/>
          <w:szCs w:val="20"/>
          <w:lang w:val="ro-RO"/>
        </w:rPr>
        <w:t>Anexa</w:t>
      </w:r>
      <w:r>
        <w:rPr>
          <w:rFonts w:ascii="Times New Roman" w:hAnsi="Times New Roman" w:cs="Times New Roman"/>
          <w:b/>
          <w:sz w:val="20"/>
          <w:szCs w:val="20"/>
          <w:lang w:val="ro-RO"/>
        </w:rPr>
        <w:t xml:space="preserve"> nr. 2</w:t>
      </w:r>
    </w:p>
    <w:p w:rsidR="006B2BC5" w:rsidRPr="00441C26" w:rsidRDefault="006B2BC5" w:rsidP="006B2BC5">
      <w:pPr>
        <w:spacing w:after="0"/>
        <w:jc w:val="right"/>
        <w:rPr>
          <w:rFonts w:ascii="Times New Roman" w:hAnsi="Times New Roman" w:cs="Times New Roman"/>
          <w:b/>
          <w:sz w:val="20"/>
          <w:szCs w:val="20"/>
          <w:lang w:val="ro-RO"/>
        </w:rPr>
      </w:pPr>
      <w:r w:rsidRPr="00441C26">
        <w:rPr>
          <w:rFonts w:ascii="Times New Roman" w:hAnsi="Times New Roman" w:cs="Times New Roman"/>
          <w:b/>
          <w:sz w:val="20"/>
          <w:szCs w:val="20"/>
          <w:lang w:val="ro-RO"/>
        </w:rPr>
        <w:t xml:space="preserve">La decizia CO Anenii Noi nr. ___, </w:t>
      </w:r>
    </w:p>
    <w:p w:rsidR="006B2BC5" w:rsidRPr="00441C26" w:rsidRDefault="006B2BC5" w:rsidP="006B2BC5">
      <w:pPr>
        <w:spacing w:after="0"/>
        <w:jc w:val="right"/>
        <w:rPr>
          <w:rFonts w:ascii="Times New Roman" w:hAnsi="Times New Roman" w:cs="Times New Roman"/>
          <w:b/>
          <w:sz w:val="20"/>
          <w:szCs w:val="20"/>
          <w:lang w:val="ro-RO"/>
        </w:rPr>
      </w:pPr>
      <w:r w:rsidRPr="00441C26">
        <w:rPr>
          <w:rFonts w:ascii="Times New Roman" w:hAnsi="Times New Roman" w:cs="Times New Roman"/>
          <w:b/>
          <w:sz w:val="20"/>
          <w:szCs w:val="20"/>
          <w:lang w:val="ro-RO"/>
        </w:rPr>
        <w:t>din _______</w:t>
      </w:r>
    </w:p>
    <w:p w:rsidR="006B2BC5" w:rsidRPr="00B92D16" w:rsidRDefault="006B2BC5" w:rsidP="006B2BC5">
      <w:pPr>
        <w:jc w:val="right"/>
        <w:rPr>
          <w:rFonts w:ascii="Times New Roman" w:hAnsi="Times New Roman" w:cs="Times New Roman"/>
          <w:b/>
          <w:sz w:val="24"/>
          <w:szCs w:val="24"/>
          <w:lang w:val="ro-RO"/>
        </w:rPr>
      </w:pPr>
    </w:p>
    <w:tbl>
      <w:tblPr>
        <w:tblStyle w:val="a5"/>
        <w:tblW w:w="0" w:type="auto"/>
        <w:tblLook w:val="04A0"/>
      </w:tblPr>
      <w:tblGrid>
        <w:gridCol w:w="2392"/>
        <w:gridCol w:w="2393"/>
        <w:gridCol w:w="2393"/>
        <w:gridCol w:w="2393"/>
      </w:tblGrid>
      <w:tr w:rsidR="006B2BC5" w:rsidRPr="00587056" w:rsidTr="004162E4">
        <w:tc>
          <w:tcPr>
            <w:tcW w:w="2392" w:type="dxa"/>
          </w:tcPr>
          <w:p w:rsidR="006B2BC5" w:rsidRDefault="006B2BC5"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Denumirea mărfii/serviciului</w:t>
            </w:r>
          </w:p>
        </w:tc>
        <w:tc>
          <w:tcPr>
            <w:tcW w:w="2393" w:type="dxa"/>
          </w:tcPr>
          <w:p w:rsidR="006B2BC5" w:rsidRDefault="006B2BC5"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Unitate de măsură</w:t>
            </w:r>
          </w:p>
        </w:tc>
        <w:tc>
          <w:tcPr>
            <w:tcW w:w="2393" w:type="dxa"/>
          </w:tcPr>
          <w:p w:rsidR="006B2BC5" w:rsidRDefault="006B2BC5"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Preț unitar</w:t>
            </w:r>
          </w:p>
        </w:tc>
        <w:tc>
          <w:tcPr>
            <w:tcW w:w="2393" w:type="dxa"/>
          </w:tcPr>
          <w:p w:rsidR="006B2BC5" w:rsidRDefault="006B2BC5"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Suma totală</w:t>
            </w:r>
          </w:p>
        </w:tc>
      </w:tr>
      <w:tr w:rsidR="006B2BC5" w:rsidTr="004162E4">
        <w:tc>
          <w:tcPr>
            <w:tcW w:w="2392" w:type="dxa"/>
          </w:tcPr>
          <w:p w:rsidR="006B2BC5" w:rsidRDefault="006B2BC5" w:rsidP="004162E4">
            <w:pPr>
              <w:rPr>
                <w:rFonts w:ascii="Times New Roman" w:hAnsi="Times New Roman" w:cs="Times New Roman"/>
                <w:sz w:val="24"/>
                <w:szCs w:val="24"/>
                <w:lang w:val="ro-RO"/>
              </w:rPr>
            </w:pPr>
          </w:p>
          <w:p w:rsidR="006B2BC5" w:rsidRDefault="006B2BC5" w:rsidP="004162E4">
            <w:pPr>
              <w:rPr>
                <w:rFonts w:ascii="Times New Roman" w:hAnsi="Times New Roman" w:cs="Times New Roman"/>
                <w:sz w:val="24"/>
                <w:szCs w:val="24"/>
                <w:lang w:val="ro-RO"/>
              </w:rPr>
            </w:pPr>
            <w:r>
              <w:rPr>
                <w:rFonts w:ascii="Times New Roman" w:hAnsi="Times New Roman" w:cs="Times New Roman"/>
                <w:sz w:val="24"/>
                <w:szCs w:val="24"/>
                <w:lang w:val="ro-RO"/>
              </w:rPr>
              <w:t xml:space="preserve">amenajarea și dotarea unui teren de joacă și sport (procurarea aparatelor de </w:t>
            </w:r>
            <w:proofErr w:type="spellStart"/>
            <w:r>
              <w:rPr>
                <w:rFonts w:ascii="Times New Roman" w:hAnsi="Times New Roman" w:cs="Times New Roman"/>
                <w:sz w:val="24"/>
                <w:szCs w:val="24"/>
                <w:lang w:val="ro-RO"/>
              </w:rPr>
              <w:t>fitnes</w:t>
            </w:r>
            <w:proofErr w:type="spellEnd"/>
            <w:r>
              <w:rPr>
                <w:rFonts w:ascii="Times New Roman" w:hAnsi="Times New Roman" w:cs="Times New Roman"/>
                <w:sz w:val="24"/>
                <w:szCs w:val="24"/>
                <w:lang w:val="ro-RO"/>
              </w:rPr>
              <w:t>, bancă, urnă)</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100 000</w:t>
            </w:r>
          </w:p>
        </w:tc>
        <w:tc>
          <w:tcPr>
            <w:tcW w:w="2393" w:type="dxa"/>
          </w:tcPr>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p>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100 000</w:t>
            </w:r>
          </w:p>
        </w:tc>
      </w:tr>
      <w:tr w:rsidR="006B2BC5" w:rsidTr="004162E4">
        <w:tc>
          <w:tcPr>
            <w:tcW w:w="2392" w:type="dxa"/>
          </w:tcPr>
          <w:p w:rsidR="006B2BC5" w:rsidRDefault="006B2BC5" w:rsidP="004162E4">
            <w:pPr>
              <w:rPr>
                <w:rFonts w:ascii="Times New Roman" w:hAnsi="Times New Roman" w:cs="Times New Roman"/>
                <w:sz w:val="24"/>
                <w:szCs w:val="24"/>
                <w:lang w:val="ro-RO"/>
              </w:rPr>
            </w:pPr>
            <w:r>
              <w:rPr>
                <w:rFonts w:ascii="Times New Roman" w:hAnsi="Times New Roman" w:cs="Times New Roman"/>
                <w:sz w:val="24"/>
                <w:szCs w:val="24"/>
                <w:lang w:val="ro-RO"/>
              </w:rPr>
              <w:t>alte cheltuieli</w:t>
            </w:r>
          </w:p>
        </w:tc>
        <w:tc>
          <w:tcPr>
            <w:tcW w:w="2393" w:type="dxa"/>
          </w:tcPr>
          <w:p w:rsidR="006B2BC5" w:rsidRDefault="006B2BC5" w:rsidP="004162E4">
            <w:pPr>
              <w:jc w:val="center"/>
              <w:rPr>
                <w:rFonts w:ascii="Times New Roman" w:hAnsi="Times New Roman" w:cs="Times New Roman"/>
                <w:sz w:val="28"/>
                <w:szCs w:val="28"/>
                <w:lang w:val="ro-RO"/>
              </w:rPr>
            </w:pPr>
          </w:p>
        </w:tc>
        <w:tc>
          <w:tcPr>
            <w:tcW w:w="2393" w:type="dxa"/>
          </w:tcPr>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7 600</w:t>
            </w:r>
          </w:p>
        </w:tc>
        <w:tc>
          <w:tcPr>
            <w:tcW w:w="2393" w:type="dxa"/>
          </w:tcPr>
          <w:p w:rsidR="006B2BC5" w:rsidRDefault="006B2BC5" w:rsidP="004162E4">
            <w:pPr>
              <w:jc w:val="center"/>
              <w:rPr>
                <w:rFonts w:ascii="Times New Roman" w:hAnsi="Times New Roman" w:cs="Times New Roman"/>
                <w:sz w:val="28"/>
                <w:szCs w:val="28"/>
                <w:lang w:val="ro-RO"/>
              </w:rPr>
            </w:pPr>
            <w:r>
              <w:rPr>
                <w:rFonts w:ascii="Times New Roman" w:hAnsi="Times New Roman" w:cs="Times New Roman"/>
                <w:sz w:val="28"/>
                <w:szCs w:val="28"/>
                <w:lang w:val="ro-RO"/>
              </w:rPr>
              <w:t>7600</w:t>
            </w:r>
          </w:p>
        </w:tc>
      </w:tr>
      <w:tr w:rsidR="006B2BC5" w:rsidTr="004162E4">
        <w:tc>
          <w:tcPr>
            <w:tcW w:w="2392" w:type="dxa"/>
          </w:tcPr>
          <w:p w:rsidR="006B2BC5" w:rsidRDefault="006B2BC5"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TOTAL</w:t>
            </w:r>
          </w:p>
        </w:tc>
        <w:tc>
          <w:tcPr>
            <w:tcW w:w="2393" w:type="dxa"/>
          </w:tcPr>
          <w:p w:rsidR="006B2BC5" w:rsidRDefault="006B2BC5" w:rsidP="004162E4">
            <w:pPr>
              <w:rPr>
                <w:rFonts w:ascii="Times New Roman" w:hAnsi="Times New Roman" w:cs="Times New Roman"/>
                <w:b/>
                <w:sz w:val="28"/>
                <w:szCs w:val="28"/>
                <w:lang w:val="ro-RO"/>
              </w:rPr>
            </w:pPr>
          </w:p>
        </w:tc>
        <w:tc>
          <w:tcPr>
            <w:tcW w:w="2393" w:type="dxa"/>
          </w:tcPr>
          <w:p w:rsidR="006B2BC5" w:rsidRDefault="006B2BC5" w:rsidP="004162E4">
            <w:pPr>
              <w:rPr>
                <w:rFonts w:ascii="Times New Roman" w:hAnsi="Times New Roman" w:cs="Times New Roman"/>
                <w:b/>
                <w:sz w:val="28"/>
                <w:szCs w:val="28"/>
                <w:lang w:val="ro-RO"/>
              </w:rPr>
            </w:pPr>
          </w:p>
        </w:tc>
        <w:tc>
          <w:tcPr>
            <w:tcW w:w="2393" w:type="dxa"/>
          </w:tcPr>
          <w:p w:rsidR="006B2BC5" w:rsidRDefault="006B2BC5" w:rsidP="004162E4">
            <w:pPr>
              <w:jc w:val="center"/>
              <w:rPr>
                <w:rFonts w:ascii="Times New Roman" w:hAnsi="Times New Roman" w:cs="Times New Roman"/>
                <w:b/>
                <w:sz w:val="28"/>
                <w:szCs w:val="28"/>
                <w:lang w:val="ro-RO"/>
              </w:rPr>
            </w:pPr>
            <w:r>
              <w:rPr>
                <w:rFonts w:ascii="Times New Roman" w:hAnsi="Times New Roman" w:cs="Times New Roman"/>
                <w:b/>
                <w:sz w:val="28"/>
                <w:szCs w:val="28"/>
                <w:lang w:val="ro-RO"/>
              </w:rPr>
              <w:t>107 600</w:t>
            </w:r>
          </w:p>
        </w:tc>
      </w:tr>
    </w:tbl>
    <w:p w:rsidR="006B2BC5" w:rsidRPr="00A014AD" w:rsidRDefault="006B2BC5" w:rsidP="006B2BC5">
      <w:pPr>
        <w:rPr>
          <w:rFonts w:ascii="Times New Roman" w:hAnsi="Times New Roman" w:cs="Times New Roman"/>
          <w:sz w:val="24"/>
          <w:szCs w:val="24"/>
          <w:lang w:val="ro-RO"/>
        </w:rPr>
      </w:pPr>
    </w:p>
    <w:p w:rsidR="00A9513E" w:rsidRDefault="00A9513E" w:rsidP="00A9513E">
      <w:pPr>
        <w:rPr>
          <w:rFonts w:ascii="Times New Roman" w:hAnsi="Times New Roman" w:cs="Times New Roman"/>
          <w:sz w:val="24"/>
          <w:szCs w:val="24"/>
          <w:lang w:val="ro-RO"/>
        </w:rPr>
      </w:pPr>
    </w:p>
    <w:sectPr w:rsidR="00A9513E" w:rsidSect="00A9513E">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9513E"/>
    <w:rsid w:val="005149FF"/>
    <w:rsid w:val="00665CAC"/>
    <w:rsid w:val="006B2BC5"/>
    <w:rsid w:val="00803D8E"/>
    <w:rsid w:val="00857437"/>
    <w:rsid w:val="009C5287"/>
    <w:rsid w:val="00A951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FF"/>
  </w:style>
  <w:style w:type="paragraph" w:styleId="1">
    <w:name w:val="heading 1"/>
    <w:basedOn w:val="a"/>
    <w:next w:val="a"/>
    <w:link w:val="10"/>
    <w:qFormat/>
    <w:rsid w:val="00A9513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13E"/>
    <w:rPr>
      <w:rFonts w:asciiTheme="majorHAnsi" w:eastAsiaTheme="majorEastAsia" w:hAnsiTheme="majorHAnsi" w:cstheme="majorBidi"/>
      <w:b/>
      <w:bCs/>
      <w:color w:val="365F91" w:themeColor="accent1" w:themeShade="BF"/>
      <w:sz w:val="28"/>
      <w:szCs w:val="28"/>
      <w:lang w:eastAsia="en-US"/>
    </w:rPr>
  </w:style>
  <w:style w:type="paragraph" w:customStyle="1" w:styleId="FR2">
    <w:name w:val="FR2"/>
    <w:rsid w:val="00A9513E"/>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A951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13E"/>
    <w:rPr>
      <w:rFonts w:ascii="Tahoma" w:hAnsi="Tahoma" w:cs="Tahoma"/>
      <w:sz w:val="16"/>
      <w:szCs w:val="16"/>
    </w:rPr>
  </w:style>
  <w:style w:type="table" w:styleId="a5">
    <w:name w:val="Table Grid"/>
    <w:basedOn w:val="a1"/>
    <w:uiPriority w:val="59"/>
    <w:rsid w:val="00A951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4</cp:revision>
  <cp:lastPrinted>2024-01-18T08:02:00Z</cp:lastPrinted>
  <dcterms:created xsi:type="dcterms:W3CDTF">2024-01-11T07:40:00Z</dcterms:created>
  <dcterms:modified xsi:type="dcterms:W3CDTF">2024-01-18T08:04:00Z</dcterms:modified>
</cp:coreProperties>
</file>