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8"/>
        <w:tblW w:w="10668" w:type="dxa"/>
        <w:tblLayout w:type="fixed"/>
        <w:tblLook w:val="04A0"/>
      </w:tblPr>
      <w:tblGrid>
        <w:gridCol w:w="4534"/>
        <w:gridCol w:w="660"/>
        <w:gridCol w:w="758"/>
        <w:gridCol w:w="4716"/>
      </w:tblGrid>
      <w:tr w:rsidR="00943D36" w:rsidTr="00B959D7">
        <w:trPr>
          <w:cantSplit/>
          <w:trHeight w:val="1983"/>
        </w:trPr>
        <w:tc>
          <w:tcPr>
            <w:tcW w:w="4534" w:type="dxa"/>
          </w:tcPr>
          <w:p w:rsidR="00943D36" w:rsidRDefault="00943D36" w:rsidP="00943D36">
            <w:pPr>
              <w:pStyle w:val="FR2"/>
              <w:tabs>
                <w:tab w:val="left" w:pos="-392"/>
              </w:tabs>
              <w:spacing w:before="0" w:line="240" w:lineRule="auto"/>
              <w:ind w:left="0" w:right="-108"/>
              <w:rPr>
                <w:rFonts w:ascii="Times New Roman" w:hAnsi="Times New Roman"/>
                <w:b/>
                <w:sz w:val="25"/>
                <w:szCs w:val="25"/>
                <w:lang w:val="zh-CN" w:eastAsia="zh-CN"/>
              </w:rPr>
            </w:pPr>
          </w:p>
          <w:p w:rsidR="00943D36" w:rsidRDefault="00943D36" w:rsidP="00943D36">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43D36" w:rsidRPr="006F6615" w:rsidRDefault="00943D36" w:rsidP="00943D36">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43D36" w:rsidRDefault="00943D36" w:rsidP="00943D36">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43D36" w:rsidRDefault="00943D36" w:rsidP="00943D36">
            <w:pPr>
              <w:ind w:left="175" w:right="176" w:hanging="141"/>
              <w:jc w:val="center"/>
              <w:rPr>
                <w:rFonts w:eastAsia="Times New Roman"/>
                <w:b/>
                <w:lang w:val="zh-CN" w:eastAsia="zh-CN"/>
              </w:rPr>
            </w:pPr>
            <w:r>
              <w:rPr>
                <w:noProof/>
              </w:rPr>
              <w:drawing>
                <wp:inline distT="0" distB="0" distL="0" distR="0">
                  <wp:extent cx="754380" cy="1005840"/>
                  <wp:effectExtent l="19050" t="0" r="762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cstate="print"/>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943D36" w:rsidRDefault="00943D36" w:rsidP="00943D36">
            <w:pPr>
              <w:pStyle w:val="FR2"/>
              <w:tabs>
                <w:tab w:val="left" w:pos="-392"/>
              </w:tabs>
              <w:spacing w:before="0" w:line="240" w:lineRule="auto"/>
              <w:ind w:left="0" w:right="-108" w:firstLine="601"/>
              <w:jc w:val="center"/>
              <w:rPr>
                <w:rFonts w:ascii="Times New Roman" w:hAnsi="Times New Roman"/>
                <w:b/>
                <w:sz w:val="25"/>
                <w:szCs w:val="25"/>
                <w:lang w:val="ru-RU"/>
              </w:rPr>
            </w:pPr>
          </w:p>
          <w:p w:rsidR="00943D36" w:rsidRDefault="00943D36" w:rsidP="00943D36">
            <w:pPr>
              <w:pStyle w:val="FR2"/>
              <w:tabs>
                <w:tab w:val="left" w:pos="-392"/>
              </w:tabs>
              <w:spacing w:before="0" w:line="240" w:lineRule="auto"/>
              <w:ind w:left="0" w:right="-108" w:firstLine="601"/>
              <w:jc w:val="center"/>
              <w:rPr>
                <w:rFonts w:ascii="Times New Roman" w:hAnsi="Times New Roman"/>
                <w:b/>
                <w:sz w:val="25"/>
                <w:szCs w:val="25"/>
                <w:lang w:val="ru-RU"/>
              </w:rPr>
            </w:pPr>
          </w:p>
          <w:p w:rsidR="00943D36" w:rsidRDefault="00943D36" w:rsidP="00943D36">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43D36" w:rsidRDefault="00943D36" w:rsidP="00943D36">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43D36" w:rsidTr="00B959D7">
        <w:trPr>
          <w:cantSplit/>
          <w:trHeight w:val="620"/>
        </w:trPr>
        <w:tc>
          <w:tcPr>
            <w:tcW w:w="4534" w:type="dxa"/>
            <w:tcBorders>
              <w:top w:val="nil"/>
              <w:left w:val="nil"/>
              <w:bottom w:val="nil"/>
              <w:right w:val="single" w:sz="4" w:space="0" w:color="FFFFFF"/>
            </w:tcBorders>
            <w:hideMark/>
          </w:tcPr>
          <w:p w:rsidR="00943D36" w:rsidRPr="009023C9" w:rsidRDefault="00943D36" w:rsidP="00943D36">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943D36" w:rsidRPr="009023C9" w:rsidRDefault="00943D36" w:rsidP="00943D36">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943D36" w:rsidRPr="009023C9" w:rsidRDefault="00943D36" w:rsidP="00943D36">
            <w:pPr>
              <w:jc w:val="center"/>
              <w:rPr>
                <w:rFonts w:ascii="Times New Roman" w:eastAsia="Times New Roman" w:hAnsi="Times New Roman" w:cs="Times New Roman"/>
                <w:sz w:val="18"/>
                <w:szCs w:val="18"/>
                <w:lang w:val="en-US"/>
              </w:rPr>
            </w:pPr>
          </w:p>
        </w:tc>
        <w:tc>
          <w:tcPr>
            <w:tcW w:w="5474" w:type="dxa"/>
            <w:gridSpan w:val="2"/>
            <w:hideMark/>
          </w:tcPr>
          <w:p w:rsidR="00943D36" w:rsidRPr="009023C9" w:rsidRDefault="00943D36" w:rsidP="00943D36">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r w:rsidRPr="009023C9">
              <w:rPr>
                <w:rFonts w:ascii="Times New Roman" w:hAnsi="Times New Roman"/>
                <w:b w:val="0"/>
                <w:sz w:val="18"/>
                <w:szCs w:val="18"/>
                <w:lang w:val="ru-RU"/>
              </w:rPr>
              <w:t>Анений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943D36" w:rsidRPr="009023C9" w:rsidRDefault="00943D36" w:rsidP="00943D36">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r w:rsidRPr="009023C9">
              <w:rPr>
                <w:rFonts w:ascii="Times New Roman" w:hAnsi="Times New Roman" w:cs="Times New Roman"/>
                <w:sz w:val="18"/>
                <w:szCs w:val="18"/>
                <w:lang w:val="en-US"/>
              </w:rPr>
              <w:t>consiliulorasenesc</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gmail</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943D36" w:rsidRPr="006E3E1A" w:rsidRDefault="00943D36" w:rsidP="00943D36">
      <w:pPr>
        <w:rPr>
          <w:lang w:val="ro-RO"/>
        </w:rPr>
      </w:pPr>
      <w:r w:rsidRPr="00FA53C3">
        <w:rPr>
          <w:rFonts w:eastAsia="Times New Roman"/>
          <w:noProof/>
          <w:sz w:val="28"/>
          <w:szCs w:val="20"/>
        </w:rPr>
        <w:pict>
          <v:line id="_x0000_s1028" style="position:absolute;z-index:251658240;visibility:visible;mso-wrap-distance-top:-3e-5mm;mso-wrap-distance-bottom:-3e-5mm;mso-position-horizontal-relative:text;mso-position-vertical-relative:text" from="-43.2pt,131.3pt" to="476.4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" o:allowincell="f" strokeweight="4.5pt">
            <v:stroke linestyle="thinThick"/>
            <o:lock v:ext="edit" shapetype="f"/>
          </v:line>
        </w:pict>
      </w:r>
      <w:r>
        <w:rPr>
          <w:rFonts w:ascii="Times New Roman" w:hAnsi="Times New Roman" w:cs="Times New Roman"/>
          <w:sz w:val="24"/>
          <w:szCs w:val="24"/>
          <w:lang w:val="ro-RO"/>
        </w:rPr>
        <w:t xml:space="preserve">                                                                                                                                        proiect</w:t>
      </w:r>
    </w:p>
    <w:p w:rsidR="00943D36" w:rsidRPr="007F371B" w:rsidRDefault="00943D36" w:rsidP="00943D3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DECIZIE nr. ...</w:t>
      </w:r>
    </w:p>
    <w:p w:rsidR="00943D36" w:rsidRDefault="00943D36" w:rsidP="00943D3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........2023</w:t>
      </w:r>
    </w:p>
    <w:p w:rsidR="00943D36" w:rsidRDefault="00943D36" w:rsidP="00943D36">
      <w:pPr>
        <w:spacing w:after="0" w:line="240" w:lineRule="auto"/>
        <w:jc w:val="both"/>
        <w:rPr>
          <w:rFonts w:ascii="Times New Roman" w:hAnsi="Times New Roman" w:cs="Times New Roman"/>
          <w:sz w:val="24"/>
          <w:szCs w:val="24"/>
          <w:lang w:val="ro-RO"/>
        </w:rPr>
      </w:pPr>
    </w:p>
    <w:p w:rsidR="00943D36" w:rsidRDefault="00943D36" w:rsidP="00943D36">
      <w:pPr>
        <w:spacing w:after="0" w:line="240" w:lineRule="auto"/>
        <w:jc w:val="both"/>
        <w:rPr>
          <w:rFonts w:ascii="Times New Roman" w:hAnsi="Times New Roman" w:cs="Times New Roman"/>
          <w:b/>
          <w:sz w:val="24"/>
          <w:szCs w:val="24"/>
          <w:lang w:val="ro-RO"/>
        </w:rPr>
      </w:pPr>
    </w:p>
    <w:tbl>
      <w:tblPr>
        <w:tblStyle w:val="a7"/>
        <w:tblW w:w="0" w:type="auto"/>
        <w:tblLook w:val="04A0"/>
      </w:tblPr>
      <w:tblGrid>
        <w:gridCol w:w="3510"/>
      </w:tblGrid>
      <w:tr w:rsidR="00943D36" w:rsidRPr="00943D36" w:rsidTr="00B959D7">
        <w:trPr>
          <w:trHeight w:val="922"/>
        </w:trPr>
        <w:tc>
          <w:tcPr>
            <w:tcW w:w="3510" w:type="dxa"/>
            <w:tcBorders>
              <w:top w:val="nil"/>
              <w:left w:val="nil"/>
              <w:bottom w:val="nil"/>
              <w:right w:val="nil"/>
            </w:tcBorders>
          </w:tcPr>
          <w:p w:rsidR="00943D36" w:rsidRDefault="00943D36" w:rsidP="00943D36">
            <w:pPr>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listei bunurilor imobile proprietate publică UAT Anenii Noi</w:t>
            </w:r>
            <w:bookmarkStart w:id="0" w:name="_GoBack"/>
            <w:bookmarkEnd w:id="0"/>
          </w:p>
        </w:tc>
      </w:tr>
    </w:tbl>
    <w:p w:rsidR="00943D36" w:rsidRDefault="00943D36" w:rsidP="00943D36">
      <w:pPr>
        <w:spacing w:after="0" w:line="240" w:lineRule="auto"/>
        <w:jc w:val="both"/>
        <w:rPr>
          <w:rFonts w:ascii="Times New Roman" w:hAnsi="Times New Roman" w:cs="Times New Roman"/>
          <w:sz w:val="24"/>
          <w:szCs w:val="24"/>
          <w:lang w:val="ro-RO"/>
        </w:rPr>
      </w:pPr>
    </w:p>
    <w:p w:rsidR="00943D36" w:rsidRPr="00C32AA0" w:rsidRDefault="00943D36" w:rsidP="00943D36">
      <w:pPr>
        <w:spacing w:after="0"/>
        <w:ind w:firstLine="567"/>
        <w:jc w:val="both"/>
        <w:rPr>
          <w:rFonts w:ascii="Times New Roman" w:eastAsia="Times New Roman" w:hAnsi="Times New Roman" w:cs="Times New Roman"/>
          <w:sz w:val="24"/>
          <w:szCs w:val="24"/>
          <w:lang w:val="ro-RO"/>
        </w:rPr>
      </w:pPr>
      <w:r w:rsidRPr="00C32AA0">
        <w:rPr>
          <w:rFonts w:ascii="Times New Roman" w:hAnsi="Times New Roman" w:cs="Times New Roman"/>
          <w:sz w:val="24"/>
          <w:szCs w:val="24"/>
          <w:shd w:val="clear" w:color="auto" w:fill="FFFFFF"/>
          <w:lang w:val="ro-RO"/>
        </w:rPr>
        <w:t xml:space="preserve">În vederea delimitării proprietăţii publice, asigurării dreptului de proprietate şi a folosirii eficiente a bunurilor proprietate publică a unităţii administrativ-teritoriale de nivelul I, </w:t>
      </w:r>
      <w:r w:rsidRPr="00C32AA0">
        <w:rPr>
          <w:rFonts w:ascii="Times New Roman" w:eastAsia="Times New Roman" w:hAnsi="Times New Roman" w:cs="Times New Roman"/>
          <w:sz w:val="24"/>
          <w:szCs w:val="24"/>
          <w:lang w:val="ro-RO"/>
        </w:rPr>
        <w:t xml:space="preserve">precum și în temeiul materialelor de delimitare selectivă a terenurilor proprietate publică a UAT Anenii Noi, elaborate de către „GEOCAD EXPERT”SRL </w:t>
      </w:r>
      <w:r>
        <w:rPr>
          <w:rFonts w:ascii="Times New Roman" w:eastAsia="Times New Roman" w:hAnsi="Times New Roman" w:cs="Times New Roman"/>
          <w:sz w:val="24"/>
          <w:szCs w:val="24"/>
          <w:lang w:val="ro-RO"/>
        </w:rPr>
        <w:t>.</w:t>
      </w:r>
    </w:p>
    <w:p w:rsidR="00943D36" w:rsidRPr="003D2F1E" w:rsidRDefault="00943D36" w:rsidP="00943D36">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 xml:space="preserve">În baza </w:t>
      </w:r>
      <w:r w:rsidRPr="003D2F1E">
        <w:rPr>
          <w:rFonts w:ascii="Times New Roman" w:eastAsia="Times New Roman" w:hAnsi="Times New Roman" w:cs="Times New Roman"/>
          <w:sz w:val="24"/>
          <w:szCs w:val="24"/>
          <w:lang w:val="en-US"/>
        </w:rPr>
        <w:t>Art.10</w:t>
      </w:r>
      <w:r w:rsidRPr="003D2F1E">
        <w:rPr>
          <w:rFonts w:ascii="Times New Roman" w:eastAsia="Times New Roman" w:hAnsi="Times New Roman" w:cs="Times New Roman"/>
          <w:sz w:val="24"/>
          <w:szCs w:val="24"/>
          <w:vertAlign w:val="superscript"/>
          <w:lang w:val="en-US"/>
        </w:rPr>
        <w:t>1</w:t>
      </w:r>
      <w:r w:rsidRPr="003D2F1E">
        <w:rPr>
          <w:rFonts w:ascii="Times New Roman" w:eastAsia="Times New Roman" w:hAnsi="Times New Roman" w:cs="Times New Roman"/>
          <w:sz w:val="24"/>
          <w:szCs w:val="24"/>
          <w:lang w:val="en-US"/>
        </w:rPr>
        <w:t xml:space="preserve"> al Legii</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privind</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administrarea</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și</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deetatizarea</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proprietății</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publice nr.121/2007, al Legii cu privire la proprietatea</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publică a unităţilor</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administrativ-teritoriale nr.523/1999, art. 16 alin</w:t>
      </w:r>
      <w:proofErr w:type="gramStart"/>
      <w:r w:rsidRPr="003D2F1E">
        <w:rPr>
          <w:rFonts w:ascii="Times New Roman" w:eastAsia="Times New Roman" w:hAnsi="Times New Roman" w:cs="Times New Roman"/>
          <w:sz w:val="24"/>
          <w:szCs w:val="24"/>
          <w:lang w:val="en-US"/>
        </w:rPr>
        <w:t>.(</w:t>
      </w:r>
      <w:proofErr w:type="gramEnd"/>
      <w:r w:rsidRPr="003D2F1E">
        <w:rPr>
          <w:rFonts w:ascii="Times New Roman" w:eastAsia="Times New Roman" w:hAnsi="Times New Roman" w:cs="Times New Roman"/>
          <w:sz w:val="24"/>
          <w:szCs w:val="24"/>
          <w:lang w:val="en-US"/>
        </w:rPr>
        <w:t>1) lit.e) din Legea nr.29/2018 privind</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delimitarea</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proprie</w:t>
      </w:r>
      <w:r>
        <w:rPr>
          <w:rFonts w:ascii="Times New Roman" w:eastAsia="Times New Roman" w:hAnsi="Times New Roman" w:cs="Times New Roman"/>
          <w:sz w:val="24"/>
          <w:szCs w:val="24"/>
          <w:lang w:val="en-US"/>
        </w:rPr>
        <w:t>tății publice;</w:t>
      </w:r>
    </w:p>
    <w:p w:rsidR="00943D36" w:rsidRPr="0017182A" w:rsidRDefault="00943D36" w:rsidP="00943D36">
      <w:pPr>
        <w:spacing w:after="0" w:line="240" w:lineRule="auto"/>
        <w:ind w:firstLine="567"/>
        <w:jc w:val="both"/>
        <w:rPr>
          <w:rFonts w:ascii="Times New Roman" w:hAnsi="Times New Roman" w:cs="Times New Roman"/>
          <w:sz w:val="24"/>
          <w:szCs w:val="24"/>
          <w:lang w:val="ro-RO"/>
        </w:rPr>
      </w:pPr>
      <w:r>
        <w:rPr>
          <w:rFonts w:ascii="Times New Roman" w:eastAsia="Times New Roman" w:hAnsi="Times New Roman" w:cs="Times New Roman"/>
          <w:sz w:val="24"/>
          <w:szCs w:val="24"/>
          <w:lang w:val="en-US"/>
        </w:rPr>
        <w:t xml:space="preserve">În </w:t>
      </w:r>
      <w:proofErr w:type="gramStart"/>
      <w:r>
        <w:rPr>
          <w:rFonts w:ascii="Times New Roman" w:eastAsia="Times New Roman" w:hAnsi="Times New Roman" w:cs="Times New Roman"/>
          <w:sz w:val="24"/>
          <w:szCs w:val="24"/>
          <w:lang w:val="en-US"/>
        </w:rPr>
        <w:t xml:space="preserve">baza  </w:t>
      </w:r>
      <w:r w:rsidRPr="003D2F1E">
        <w:rPr>
          <w:rFonts w:ascii="Times New Roman" w:eastAsia="Times New Roman" w:hAnsi="Times New Roman" w:cs="Times New Roman"/>
          <w:sz w:val="24"/>
          <w:szCs w:val="24"/>
          <w:lang w:val="en-US"/>
        </w:rPr>
        <w:t>Art.43</w:t>
      </w:r>
      <w:proofErr w:type="gramEnd"/>
      <w:r w:rsidRPr="003D2F1E">
        <w:rPr>
          <w:rFonts w:ascii="Times New Roman" w:eastAsia="Times New Roman" w:hAnsi="Times New Roman" w:cs="Times New Roman"/>
          <w:sz w:val="24"/>
          <w:szCs w:val="24"/>
          <w:lang w:val="en-US"/>
        </w:rPr>
        <w:t>, alin (1) lit.t), art.19, 20, 22 al Legii</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privind</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administraţia</w:t>
      </w:r>
      <w:r>
        <w:rPr>
          <w:rFonts w:ascii="Times New Roman" w:eastAsia="Times New Roman" w:hAnsi="Times New Roman" w:cs="Times New Roman"/>
          <w:sz w:val="24"/>
          <w:szCs w:val="24"/>
          <w:lang w:val="en-US"/>
        </w:rPr>
        <w:t xml:space="preserve"> public </w:t>
      </w:r>
      <w:r w:rsidRPr="003D2F1E">
        <w:rPr>
          <w:rFonts w:ascii="Times New Roman" w:eastAsia="Times New Roman" w:hAnsi="Times New Roman" w:cs="Times New Roman"/>
          <w:sz w:val="24"/>
          <w:szCs w:val="24"/>
          <w:lang w:val="en-US"/>
        </w:rPr>
        <w:t>locală</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nr. 436/2006 cu modificările</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și</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completările</w:t>
      </w:r>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 xml:space="preserve">ulterioare, </w:t>
      </w:r>
      <w:r>
        <w:rPr>
          <w:rFonts w:ascii="Times New Roman" w:hAnsi="Times New Roman" w:cs="Times New Roman"/>
          <w:sz w:val="24"/>
          <w:szCs w:val="24"/>
          <w:lang w:val="ro-RO"/>
        </w:rPr>
        <w:t>având avizul comisiei de specialitate, Consiliul orășenesc Anenii Noi,</w:t>
      </w:r>
    </w:p>
    <w:p w:rsidR="00943D36" w:rsidRPr="007B4426" w:rsidRDefault="00943D36" w:rsidP="00943D36">
      <w:pPr>
        <w:spacing w:after="0" w:line="240" w:lineRule="auto"/>
        <w:jc w:val="both"/>
        <w:rPr>
          <w:rFonts w:ascii="Times New Roman" w:hAnsi="Times New Roman" w:cs="Times New Roman"/>
          <w:sz w:val="24"/>
          <w:szCs w:val="24"/>
          <w:lang w:val="ro-RO"/>
        </w:rPr>
      </w:pPr>
    </w:p>
    <w:p w:rsidR="00943D36" w:rsidRDefault="00943D36" w:rsidP="00943D36">
      <w:pPr>
        <w:spacing w:after="0"/>
        <w:ind w:firstLine="709"/>
        <w:jc w:val="both"/>
        <w:rPr>
          <w:rFonts w:ascii="Times New Roman" w:hAnsi="Times New Roman" w:cs="Times New Roman"/>
          <w:b/>
          <w:sz w:val="24"/>
          <w:szCs w:val="24"/>
          <w:lang w:val="ro-RO"/>
        </w:rPr>
      </w:pPr>
      <w:r w:rsidRPr="007B4426">
        <w:rPr>
          <w:rFonts w:ascii="Times New Roman" w:hAnsi="Times New Roman" w:cs="Times New Roman"/>
          <w:b/>
          <w:sz w:val="24"/>
          <w:szCs w:val="24"/>
          <w:lang w:val="ro-RO"/>
        </w:rPr>
        <w:t xml:space="preserve">                                                            DECIDE:</w:t>
      </w:r>
    </w:p>
    <w:p w:rsidR="00943D36" w:rsidRDefault="00943D36" w:rsidP="00943D36">
      <w:pPr>
        <w:spacing w:after="0"/>
        <w:jc w:val="both"/>
        <w:rPr>
          <w:rFonts w:ascii="Times New Roman" w:hAnsi="Times New Roman" w:cs="Times New Roman"/>
          <w:b/>
          <w:sz w:val="24"/>
          <w:szCs w:val="24"/>
          <w:lang w:val="ro-RO"/>
        </w:rPr>
      </w:pPr>
      <w:r w:rsidRPr="00CF364A">
        <w:rPr>
          <w:rFonts w:ascii="Times New Roman" w:hAnsi="Times New Roman" w:cs="Times New Roman"/>
          <w:sz w:val="24"/>
          <w:szCs w:val="24"/>
          <w:lang w:val="ro-RO"/>
        </w:rPr>
        <w:t>1</w:t>
      </w:r>
      <w:r>
        <w:rPr>
          <w:rFonts w:ascii="Times New Roman" w:hAnsi="Times New Roman" w:cs="Times New Roman"/>
          <w:b/>
          <w:sz w:val="24"/>
          <w:szCs w:val="24"/>
          <w:lang w:val="ro-RO"/>
        </w:rPr>
        <w:t xml:space="preserve">. </w:t>
      </w:r>
      <w:r w:rsidRPr="00C32AA0">
        <w:rPr>
          <w:rFonts w:ascii="Times New Roman" w:eastAsia="Times New Roman" w:hAnsi="Times New Roman" w:cs="Times New Roman"/>
          <w:sz w:val="24"/>
          <w:szCs w:val="24"/>
          <w:lang w:val="ro-RO"/>
        </w:rPr>
        <w:t>Se aprobă lista bunurilor imobile proprietate publică a unității administrativ-teritoriale</w:t>
      </w:r>
      <w:r>
        <w:rPr>
          <w:rFonts w:ascii="Times New Roman" w:hAnsi="Times New Roman" w:cs="Times New Roman"/>
          <w:b/>
          <w:sz w:val="24"/>
          <w:szCs w:val="24"/>
          <w:lang w:val="ro-RO"/>
        </w:rPr>
        <w:t xml:space="preserve"> </w:t>
      </w:r>
      <w:r w:rsidRPr="00C32AA0">
        <w:rPr>
          <w:rFonts w:ascii="Times New Roman" w:eastAsia="Times New Roman" w:hAnsi="Times New Roman" w:cs="Times New Roman"/>
          <w:sz w:val="24"/>
          <w:szCs w:val="24"/>
          <w:lang w:val="ro-RO"/>
        </w:rPr>
        <w:t xml:space="preserve">de nivelul I – Primăria orașului AneniiNoi, întocmită în cadrul lucrărilor de delimitare selectivă  </w:t>
      </w:r>
      <w:r w:rsidRPr="00C32AA0">
        <w:rPr>
          <w:rFonts w:ascii="Times New Roman" w:eastAsia="Times New Roman" w:hAnsi="Times New Roman" w:cs="Times New Roman"/>
          <w:i/>
          <w:color w:val="333333"/>
          <w:sz w:val="24"/>
          <w:szCs w:val="24"/>
          <w:lang w:val="ro-RO"/>
        </w:rPr>
        <w:t>(Lista se anexează).</w:t>
      </w:r>
    </w:p>
    <w:p w:rsidR="00943D36" w:rsidRPr="00525355" w:rsidRDefault="00943D36" w:rsidP="00943D36">
      <w:pPr>
        <w:spacing w:after="0"/>
        <w:jc w:val="both"/>
        <w:rPr>
          <w:rFonts w:ascii="Times New Roman" w:hAnsi="Times New Roman" w:cs="Times New Roman"/>
          <w:b/>
          <w:sz w:val="24"/>
          <w:szCs w:val="24"/>
          <w:lang w:val="ro-RO"/>
        </w:rPr>
      </w:pPr>
      <w:r>
        <w:rPr>
          <w:rFonts w:ascii="Times New Roman" w:eastAsia="Times New Roman" w:hAnsi="Times New Roman" w:cs="Times New Roman"/>
          <w:sz w:val="24"/>
          <w:szCs w:val="24"/>
          <w:lang w:val="ro-RO"/>
        </w:rPr>
        <w:t>2. Specialistul din cadrul primăriei or. Anenii Noi, responsabil de domeniu, va efectua operarea modificărilor corespunzătoare în registrul de evidenţă cadastrală al primăriei şi va aduce în concordanţă  documentaţia funciară cu prezenta decizie.</w:t>
      </w:r>
    </w:p>
    <w:p w:rsidR="00943D36" w:rsidRPr="00CF364A" w:rsidRDefault="00943D36" w:rsidP="00943D3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Pr="00157D6F">
        <w:rPr>
          <w:rFonts w:ascii="Times New Roman" w:eastAsia="Times New Roman" w:hAnsi="Times New Roman" w:cs="Times New Roman"/>
          <w:sz w:val="24"/>
          <w:szCs w:val="24"/>
          <w:lang w:val="ro-RO"/>
        </w:rPr>
        <w:t>Specialistul din cadrul primăriei or. Anenii Noi, responsabil de domeniu</w:t>
      </w:r>
      <w:r>
        <w:rPr>
          <w:rFonts w:ascii="Times New Roman" w:eastAsia="Times New Roman" w:hAnsi="Times New Roman" w:cs="Times New Roman"/>
          <w:sz w:val="24"/>
          <w:szCs w:val="24"/>
          <w:lang w:val="ro-RO"/>
        </w:rPr>
        <w:t xml:space="preserve">, în temeiul </w:t>
      </w:r>
      <w:r w:rsidRPr="00157D6F">
        <w:rPr>
          <w:rFonts w:ascii="Times New Roman" w:eastAsia="Times New Roman" w:hAnsi="Times New Roman" w:cs="Times New Roman"/>
          <w:sz w:val="24"/>
          <w:szCs w:val="24"/>
          <w:lang w:val="ro-RO"/>
        </w:rPr>
        <w:t xml:space="preserve">prezentei decizii și a materialelor de delimitare va </w:t>
      </w:r>
      <w:r>
        <w:rPr>
          <w:rFonts w:ascii="Times New Roman" w:eastAsia="Times New Roman" w:hAnsi="Times New Roman" w:cs="Times New Roman"/>
          <w:sz w:val="24"/>
          <w:szCs w:val="24"/>
          <w:lang w:val="ro-RO"/>
        </w:rPr>
        <w:t xml:space="preserve">asigura înregistrarea bunurilor </w:t>
      </w:r>
      <w:r w:rsidRPr="00157D6F">
        <w:rPr>
          <w:rFonts w:ascii="Times New Roman" w:eastAsia="Times New Roman" w:hAnsi="Times New Roman" w:cs="Times New Roman"/>
          <w:sz w:val="24"/>
          <w:szCs w:val="24"/>
          <w:lang w:val="ro-RO"/>
        </w:rPr>
        <w:t>imobile</w:t>
      </w:r>
      <w:r>
        <w:rPr>
          <w:rFonts w:ascii="Times New Roman" w:eastAsia="Times New Roman" w:hAnsi="Times New Roman" w:cs="Times New Roman"/>
          <w:sz w:val="24"/>
          <w:szCs w:val="24"/>
          <w:lang w:val="ro-RO"/>
        </w:rPr>
        <w:t xml:space="preserve"> </w:t>
      </w:r>
      <w:r w:rsidRPr="00157D6F">
        <w:rPr>
          <w:rFonts w:ascii="Times New Roman" w:eastAsia="Times New Roman" w:hAnsi="Times New Roman" w:cs="Times New Roman"/>
          <w:sz w:val="24"/>
          <w:szCs w:val="24"/>
          <w:lang w:val="ro-RO"/>
        </w:rPr>
        <w:t>delimitate la Agenția Servicii Publice, Departamentul Cadastru Anenii Noi.</w:t>
      </w:r>
    </w:p>
    <w:p w:rsidR="00943D36" w:rsidRDefault="00943D36" w:rsidP="00943D3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943D36" w:rsidRDefault="00943D36" w:rsidP="00943D3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Prezenta decizie, poate fi contestată de persoana interesată, prin intermediul Judecătoriei Anenii Noi, sediul Central (or. Anenii Noi, str. Marțișor nr. 15), în termen de 30 de zile de la comunicare.</w:t>
      </w:r>
    </w:p>
    <w:p w:rsidR="00943D36" w:rsidRDefault="00943D36" w:rsidP="00943D3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dlui Maţarin A., primar.</w:t>
      </w:r>
    </w:p>
    <w:p w:rsidR="00943D36" w:rsidRDefault="00943D36" w:rsidP="00943D36">
      <w:pPr>
        <w:spacing w:after="0" w:line="240" w:lineRule="auto"/>
        <w:contextualSpacing/>
        <w:jc w:val="both"/>
        <w:rPr>
          <w:rFonts w:ascii="Times New Roman" w:eastAsia="Times New Roman" w:hAnsi="Times New Roman" w:cs="Times New Roman"/>
          <w:color w:val="000000"/>
          <w:sz w:val="24"/>
          <w:szCs w:val="24"/>
          <w:lang w:val="ro-RO"/>
        </w:rPr>
      </w:pPr>
    </w:p>
    <w:p w:rsidR="00943D36" w:rsidRPr="007E14E2" w:rsidRDefault="00943D36" w:rsidP="00943D36">
      <w:pPr>
        <w:spacing w:after="0" w:line="240" w:lineRule="auto"/>
        <w:jc w:val="both"/>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ro-RO"/>
        </w:rPr>
        <w:t xml:space="preserve">                                              </w:t>
      </w:r>
    </w:p>
    <w:p w:rsidR="00943D36" w:rsidRPr="007E14E2" w:rsidRDefault="00943D36" w:rsidP="00943D36">
      <w:pPr>
        <w:spacing w:after="0" w:line="240" w:lineRule="auto"/>
        <w:jc w:val="both"/>
        <w:rPr>
          <w:rFonts w:ascii="Times New Roman" w:hAnsi="Times New Roman" w:cs="Times New Roman"/>
          <w:b/>
          <w:sz w:val="24"/>
          <w:szCs w:val="24"/>
          <w:lang w:val="ro-RO"/>
        </w:rPr>
      </w:pPr>
    </w:p>
    <w:p w:rsidR="00943D36" w:rsidRPr="007E14E2" w:rsidRDefault="00943D36" w:rsidP="00943D36">
      <w:pPr>
        <w:spacing w:after="0" w:line="240" w:lineRule="auto"/>
        <w:jc w:val="both"/>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Contrasemnează: </w:t>
      </w:r>
    </w:p>
    <w:p w:rsidR="00943D36" w:rsidRPr="00427F03" w:rsidRDefault="00943D36" w:rsidP="00943D36">
      <w:pPr>
        <w:spacing w:after="0" w:line="240" w:lineRule="auto"/>
        <w:jc w:val="both"/>
        <w:rPr>
          <w:rFonts w:ascii="Times New Roman" w:hAnsi="Times New Roman" w:cs="Times New Roman"/>
          <w:b/>
          <w:sz w:val="24"/>
          <w:szCs w:val="24"/>
          <w:lang w:val="ro-RO"/>
        </w:rPr>
      </w:pPr>
      <w:r w:rsidRPr="007E14E2">
        <w:rPr>
          <w:rFonts w:ascii="Times New Roman" w:hAnsi="Times New Roman" w:cs="Times New Roman"/>
          <w:b/>
          <w:sz w:val="24"/>
          <w:szCs w:val="24"/>
          <w:lang w:val="ro-RO"/>
        </w:rPr>
        <w:t>Secretar</w:t>
      </w:r>
      <w:r>
        <w:rPr>
          <w:rFonts w:ascii="Times New Roman" w:hAnsi="Times New Roman" w:cs="Times New Roman"/>
          <w:b/>
          <w:sz w:val="24"/>
          <w:szCs w:val="24"/>
          <w:lang w:val="ro-RO"/>
        </w:rPr>
        <w:t xml:space="preserve"> interimar</w:t>
      </w:r>
      <w:r w:rsidRPr="007E14E2">
        <w:rPr>
          <w:rFonts w:ascii="Times New Roman" w:hAnsi="Times New Roman" w:cs="Times New Roman"/>
          <w:b/>
          <w:sz w:val="24"/>
          <w:szCs w:val="24"/>
          <w:lang w:val="ro-RO"/>
        </w:rPr>
        <w:t xml:space="preserve"> al Consiliului orășenesc              </w:t>
      </w:r>
      <w:r>
        <w:rPr>
          <w:rFonts w:ascii="Times New Roman" w:hAnsi="Times New Roman" w:cs="Times New Roman"/>
          <w:b/>
          <w:sz w:val="24"/>
          <w:szCs w:val="24"/>
          <w:lang w:val="ro-RO"/>
        </w:rPr>
        <w:t xml:space="preserve">            </w:t>
      </w:r>
      <w:r w:rsidRPr="007E14E2">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p>
    <w:p w:rsidR="00943D36" w:rsidRDefault="00943D36" w:rsidP="00943D36">
      <w:pPr>
        <w:spacing w:after="0" w:line="240" w:lineRule="auto"/>
        <w:jc w:val="both"/>
        <w:rPr>
          <w:rFonts w:ascii="Times New Roman" w:hAnsi="Times New Roman" w:cs="Times New Roman"/>
          <w:b/>
          <w:sz w:val="24"/>
          <w:szCs w:val="24"/>
          <w:lang w:val="en-US"/>
        </w:rPr>
      </w:pPr>
    </w:p>
    <w:p w:rsidR="00943D36" w:rsidRDefault="00943D36" w:rsidP="00943D36">
      <w:pPr>
        <w:spacing w:after="0" w:line="240" w:lineRule="auto"/>
        <w:jc w:val="both"/>
        <w:rPr>
          <w:rFonts w:ascii="Times New Roman" w:hAnsi="Times New Roman" w:cs="Times New Roman"/>
          <w:b/>
          <w:sz w:val="24"/>
          <w:szCs w:val="24"/>
          <w:lang w:val="en-US"/>
        </w:rPr>
      </w:pPr>
    </w:p>
    <w:p w:rsidR="00943D36" w:rsidRDefault="00943D36" w:rsidP="00943D36">
      <w:pPr>
        <w:spacing w:after="0" w:line="240" w:lineRule="auto"/>
        <w:jc w:val="both"/>
        <w:rPr>
          <w:rFonts w:ascii="Times New Roman" w:hAnsi="Times New Roman" w:cs="Times New Roman"/>
          <w:b/>
          <w:sz w:val="24"/>
          <w:szCs w:val="24"/>
          <w:lang w:val="en-US"/>
        </w:rPr>
      </w:pPr>
    </w:p>
    <w:p w:rsidR="00943D36" w:rsidRDefault="00943D36" w:rsidP="00943D36">
      <w:pPr>
        <w:spacing w:after="0" w:line="240" w:lineRule="auto"/>
        <w:jc w:val="both"/>
        <w:rPr>
          <w:rFonts w:ascii="Times New Roman" w:hAnsi="Times New Roman" w:cs="Times New Roman"/>
          <w:b/>
          <w:sz w:val="24"/>
          <w:szCs w:val="24"/>
          <w:lang w:val="en-US"/>
        </w:rPr>
      </w:pPr>
    </w:p>
    <w:p w:rsidR="00943D36" w:rsidRDefault="00943D36" w:rsidP="00943D36">
      <w:pPr>
        <w:spacing w:after="0" w:line="240" w:lineRule="auto"/>
        <w:jc w:val="both"/>
        <w:rPr>
          <w:rFonts w:ascii="Times New Roman" w:hAnsi="Times New Roman" w:cs="Times New Roman"/>
          <w:b/>
          <w:sz w:val="24"/>
          <w:szCs w:val="24"/>
          <w:lang w:val="en-US"/>
        </w:rPr>
      </w:pPr>
    </w:p>
    <w:p w:rsidR="00943D36" w:rsidRDefault="00943D36" w:rsidP="00943D36">
      <w:pPr>
        <w:spacing w:after="0" w:line="240" w:lineRule="auto"/>
        <w:jc w:val="both"/>
        <w:rPr>
          <w:rFonts w:ascii="Times New Roman" w:hAnsi="Times New Roman" w:cs="Times New Roman"/>
          <w:b/>
          <w:sz w:val="24"/>
          <w:szCs w:val="24"/>
          <w:lang w:val="en-US"/>
        </w:rPr>
      </w:pPr>
    </w:p>
    <w:p w:rsidR="00943D36" w:rsidRDefault="00943D36" w:rsidP="00943D36">
      <w:pPr>
        <w:spacing w:after="0" w:line="240" w:lineRule="auto"/>
        <w:jc w:val="both"/>
        <w:rPr>
          <w:rFonts w:ascii="Times New Roman" w:hAnsi="Times New Roman" w:cs="Times New Roman"/>
          <w:b/>
          <w:sz w:val="24"/>
          <w:szCs w:val="24"/>
          <w:lang w:val="en-US"/>
        </w:rPr>
      </w:pPr>
    </w:p>
    <w:p w:rsidR="00943D36" w:rsidRDefault="00943D36" w:rsidP="00943D36">
      <w:pPr>
        <w:spacing w:after="0" w:line="240" w:lineRule="auto"/>
        <w:jc w:val="both"/>
        <w:rPr>
          <w:rFonts w:ascii="Times New Roman" w:hAnsi="Times New Roman" w:cs="Times New Roman"/>
          <w:b/>
          <w:sz w:val="24"/>
          <w:szCs w:val="24"/>
          <w:lang w:val="en-US"/>
        </w:rPr>
      </w:pPr>
    </w:p>
    <w:p w:rsidR="00943D36" w:rsidRDefault="00943D36" w:rsidP="00943D36">
      <w:pPr>
        <w:spacing w:after="0" w:line="240" w:lineRule="auto"/>
        <w:jc w:val="both"/>
        <w:rPr>
          <w:rFonts w:ascii="Times New Roman" w:hAnsi="Times New Roman" w:cs="Times New Roman"/>
          <w:b/>
          <w:sz w:val="24"/>
          <w:szCs w:val="24"/>
          <w:lang w:val="en-US"/>
        </w:rPr>
      </w:pPr>
    </w:p>
    <w:p w:rsidR="00943D36" w:rsidRDefault="00943D36" w:rsidP="00943D36">
      <w:pPr>
        <w:spacing w:after="0" w:line="240" w:lineRule="auto"/>
        <w:rPr>
          <w:rFonts w:ascii="Times New Roman" w:hAnsi="Times New Roman" w:cs="Times New Roman"/>
          <w:b/>
          <w:sz w:val="24"/>
          <w:szCs w:val="24"/>
          <w:lang w:val="en-US"/>
        </w:rPr>
      </w:pPr>
    </w:p>
    <w:p w:rsidR="00943D36" w:rsidRDefault="00943D36" w:rsidP="00943D36">
      <w:pPr>
        <w:spacing w:after="0" w:line="240" w:lineRule="auto"/>
        <w:jc w:val="right"/>
        <w:rPr>
          <w:rFonts w:ascii="Times New Roman" w:eastAsia="Times New Roman" w:hAnsi="Times New Roman" w:cs="Times New Roman"/>
          <w:b/>
          <w:i/>
          <w:color w:val="000000"/>
          <w:sz w:val="28"/>
          <w:szCs w:val="28"/>
          <w:lang w:val="ro-RO"/>
        </w:rPr>
      </w:pPr>
      <w:r>
        <w:rPr>
          <w:rFonts w:ascii="Times New Roman" w:eastAsia="Times New Roman" w:hAnsi="Times New Roman" w:cs="Times New Roman"/>
          <w:b/>
          <w:i/>
          <w:color w:val="000000"/>
          <w:sz w:val="28"/>
          <w:szCs w:val="28"/>
          <w:lang w:val="ro-RO"/>
        </w:rPr>
        <w:t>Anexa nr.1</w:t>
      </w:r>
    </w:p>
    <w:p w:rsidR="00943D36" w:rsidRDefault="00943D36" w:rsidP="00943D36">
      <w:pPr>
        <w:spacing w:after="0" w:line="240" w:lineRule="auto"/>
        <w:ind w:left="-567"/>
        <w:jc w:val="right"/>
        <w:rPr>
          <w:rFonts w:ascii="Times New Roman" w:eastAsia="Times New Roman" w:hAnsi="Times New Roman" w:cs="Times New Roman"/>
          <w:b/>
          <w:i/>
          <w:color w:val="000000"/>
          <w:sz w:val="28"/>
          <w:szCs w:val="28"/>
          <w:lang w:val="ro-RO"/>
        </w:rPr>
      </w:pPr>
      <w:r>
        <w:rPr>
          <w:rFonts w:ascii="Times New Roman" w:eastAsia="Times New Roman" w:hAnsi="Times New Roman" w:cs="Times New Roman"/>
          <w:b/>
          <w:i/>
          <w:color w:val="000000"/>
          <w:sz w:val="28"/>
          <w:szCs w:val="28"/>
          <w:lang w:val="ro-RO"/>
        </w:rPr>
        <w:t xml:space="preserve"> la Decizia consiliului raional Anenii Noi</w:t>
      </w:r>
    </w:p>
    <w:p w:rsidR="00943D36" w:rsidRDefault="00943D36" w:rsidP="00943D36">
      <w:pPr>
        <w:spacing w:after="0" w:line="240" w:lineRule="auto"/>
        <w:jc w:val="right"/>
        <w:rPr>
          <w:rFonts w:ascii="Times New Roman" w:eastAsia="Times New Roman" w:hAnsi="Times New Roman" w:cs="Times New Roman"/>
          <w:b/>
          <w:i/>
          <w:color w:val="000000"/>
          <w:sz w:val="28"/>
          <w:szCs w:val="28"/>
          <w:lang w:val="ro-RO"/>
        </w:rPr>
      </w:pPr>
      <w:r>
        <w:rPr>
          <w:rFonts w:ascii="Times New Roman" w:eastAsia="Times New Roman" w:hAnsi="Times New Roman" w:cs="Times New Roman"/>
          <w:b/>
          <w:i/>
          <w:color w:val="000000"/>
          <w:sz w:val="28"/>
          <w:szCs w:val="28"/>
          <w:lang w:val="ro-RO"/>
        </w:rPr>
        <w:t>nr. _____________________2023</w:t>
      </w:r>
    </w:p>
    <w:p w:rsidR="00943D36" w:rsidRDefault="00943D36" w:rsidP="00943D36">
      <w:pPr>
        <w:spacing w:after="0" w:line="240" w:lineRule="auto"/>
        <w:jc w:val="center"/>
        <w:rPr>
          <w:rFonts w:ascii="Bookman Old Style" w:eastAsia="Times New Roman" w:hAnsi="Bookman Old Style" w:cs="Estrangelo Edessa"/>
          <w:b/>
          <w:color w:val="000000"/>
          <w:sz w:val="36"/>
          <w:szCs w:val="36"/>
          <w:lang w:val="ro-RO"/>
        </w:rPr>
      </w:pPr>
    </w:p>
    <w:p w:rsidR="00943D36" w:rsidRDefault="00943D36" w:rsidP="00943D36">
      <w:pPr>
        <w:spacing w:after="0" w:line="240" w:lineRule="auto"/>
        <w:jc w:val="center"/>
        <w:rPr>
          <w:rFonts w:ascii="Bookman Old Style" w:eastAsia="Times New Roman" w:hAnsi="Bookman Old Style" w:cs="Estrangelo Edessa"/>
          <w:b/>
          <w:color w:val="000000"/>
          <w:sz w:val="36"/>
          <w:szCs w:val="36"/>
          <w:lang w:val="ro-RO"/>
        </w:rPr>
      </w:pPr>
    </w:p>
    <w:p w:rsidR="00943D36" w:rsidRDefault="00943D36" w:rsidP="00943D36">
      <w:pPr>
        <w:spacing w:after="0" w:line="240" w:lineRule="auto"/>
        <w:ind w:left="142" w:hanging="142"/>
        <w:jc w:val="center"/>
        <w:rPr>
          <w:rFonts w:ascii="Bookman Old Style" w:eastAsia="Times New Roman" w:hAnsi="Bookman Old Style" w:cs="Estrangelo Edessa"/>
          <w:b/>
          <w:color w:val="000000"/>
          <w:sz w:val="36"/>
          <w:szCs w:val="36"/>
          <w:lang w:val="ro-RO"/>
        </w:rPr>
      </w:pPr>
    </w:p>
    <w:p w:rsidR="00943D36" w:rsidRPr="00C32AA0" w:rsidRDefault="00943D36" w:rsidP="00943D36">
      <w:pPr>
        <w:spacing w:after="0" w:line="240" w:lineRule="auto"/>
        <w:jc w:val="center"/>
        <w:rPr>
          <w:rFonts w:ascii="Times New Roman" w:eastAsia="Times New Roman" w:hAnsi="Times New Roman" w:cs="Times New Roman"/>
          <w:b/>
          <w:i/>
          <w:sz w:val="28"/>
          <w:szCs w:val="28"/>
          <w:lang w:val="ro-RO"/>
        </w:rPr>
      </w:pPr>
      <w:r w:rsidRPr="00C32AA0">
        <w:rPr>
          <w:rFonts w:ascii="Times New Roman" w:eastAsia="Times New Roman" w:hAnsi="Times New Roman" w:cs="Times New Roman"/>
          <w:b/>
          <w:i/>
          <w:sz w:val="28"/>
          <w:szCs w:val="28"/>
          <w:lang w:val="ro-RO"/>
        </w:rPr>
        <w:t>LISTA</w:t>
      </w:r>
    </w:p>
    <w:p w:rsidR="00943D36" w:rsidRPr="00C32AA0" w:rsidRDefault="00943D36" w:rsidP="00943D36">
      <w:pPr>
        <w:spacing w:after="0" w:line="240" w:lineRule="auto"/>
        <w:jc w:val="center"/>
        <w:rPr>
          <w:rFonts w:ascii="Times New Roman" w:eastAsia="Times New Roman" w:hAnsi="Times New Roman" w:cs="Times New Roman"/>
          <w:b/>
          <w:i/>
          <w:sz w:val="28"/>
          <w:szCs w:val="28"/>
          <w:lang w:val="ro-RO"/>
        </w:rPr>
      </w:pPr>
      <w:r w:rsidRPr="00C32AA0">
        <w:rPr>
          <w:rFonts w:ascii="Times New Roman" w:eastAsia="Times New Roman" w:hAnsi="Times New Roman" w:cs="Times New Roman"/>
          <w:b/>
          <w:i/>
          <w:sz w:val="28"/>
          <w:szCs w:val="28"/>
          <w:lang w:val="ro-RO"/>
        </w:rPr>
        <w:t>Bunurilor imobile proprietate publică a unității administrativ-teritoriale de nivelul I Primăria Anenii Noi, întocmită în cadrul lucrărilor de delimitare selectivă</w:t>
      </w:r>
    </w:p>
    <w:p w:rsidR="00943D36" w:rsidRDefault="00943D36" w:rsidP="00943D36">
      <w:pPr>
        <w:widowControl w:val="0"/>
        <w:autoSpaceDE w:val="0"/>
        <w:autoSpaceDN w:val="0"/>
        <w:adjustRightInd w:val="0"/>
        <w:spacing w:after="0" w:line="240" w:lineRule="auto"/>
        <w:rPr>
          <w:rFonts w:ascii="Times New Roman" w:eastAsia="Times New Roman" w:hAnsi="Times New Roman" w:cs="Times New Roman"/>
          <w:sz w:val="28"/>
          <w:szCs w:val="28"/>
          <w:lang w:val="ro-RO"/>
        </w:rPr>
      </w:pPr>
    </w:p>
    <w:tbl>
      <w:tblPr>
        <w:tblW w:w="528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888"/>
        <w:gridCol w:w="2168"/>
        <w:gridCol w:w="1485"/>
        <w:gridCol w:w="1414"/>
        <w:gridCol w:w="1203"/>
        <w:gridCol w:w="1203"/>
        <w:gridCol w:w="1268"/>
      </w:tblGrid>
      <w:tr w:rsidR="00943D36" w:rsidRPr="00943D36" w:rsidTr="00B959D7">
        <w:tc>
          <w:tcPr>
            <w:tcW w:w="239" w:type="pct"/>
            <w:tcBorders>
              <w:top w:val="single" w:sz="4" w:space="0" w:color="auto"/>
              <w:left w:val="single" w:sz="4" w:space="0" w:color="auto"/>
              <w:bottom w:val="single" w:sz="4" w:space="0" w:color="auto"/>
              <w:right w:val="single" w:sz="4" w:space="0" w:color="auto"/>
            </w:tcBorders>
            <w:hideMark/>
          </w:tcPr>
          <w:p w:rsidR="00943D36" w:rsidRPr="00465C0C" w:rsidRDefault="00943D36" w:rsidP="00943D36">
            <w:pPr>
              <w:widowControl w:val="0"/>
              <w:autoSpaceDE w:val="0"/>
              <w:autoSpaceDN w:val="0"/>
              <w:adjustRightInd w:val="0"/>
              <w:spacing w:after="0" w:line="240" w:lineRule="auto"/>
              <w:ind w:hanging="108"/>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N/o</w:t>
            </w:r>
          </w:p>
        </w:tc>
        <w:tc>
          <w:tcPr>
            <w:tcW w:w="439" w:type="pct"/>
            <w:tcBorders>
              <w:top w:val="single" w:sz="4" w:space="0" w:color="auto"/>
              <w:left w:val="single" w:sz="4" w:space="0" w:color="auto"/>
              <w:bottom w:val="single" w:sz="4" w:space="0" w:color="auto"/>
              <w:right w:val="single" w:sz="4" w:space="0" w:color="auto"/>
            </w:tcBorders>
            <w:hideMark/>
          </w:tcPr>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Tipul bunului imobil</w:t>
            </w:r>
          </w:p>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(teren/const/încăp.izol)</w:t>
            </w:r>
          </w:p>
        </w:tc>
        <w:tc>
          <w:tcPr>
            <w:tcW w:w="1072" w:type="pct"/>
            <w:tcBorders>
              <w:top w:val="single" w:sz="4" w:space="0" w:color="auto"/>
              <w:left w:val="single" w:sz="4" w:space="0" w:color="auto"/>
              <w:bottom w:val="single" w:sz="4" w:space="0" w:color="auto"/>
              <w:right w:val="single" w:sz="4" w:space="0" w:color="auto"/>
            </w:tcBorders>
            <w:hideMark/>
          </w:tcPr>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bCs/>
                <w:sz w:val="18"/>
                <w:szCs w:val="18"/>
                <w:lang w:val="ro-RO"/>
              </w:rPr>
            </w:pPr>
            <w:r w:rsidRPr="00465C0C">
              <w:rPr>
                <w:rFonts w:ascii="Times New Roman" w:eastAsia="Calibri" w:hAnsi="Times New Roman" w:cs="Times New Roman"/>
                <w:b/>
                <w:bCs/>
                <w:sz w:val="18"/>
                <w:szCs w:val="18"/>
                <w:lang w:val="ro-RO"/>
              </w:rPr>
              <w:t>Categoria de destinaţie,</w:t>
            </w:r>
          </w:p>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bCs/>
                <w:sz w:val="18"/>
                <w:szCs w:val="18"/>
                <w:lang w:val="ro-RO"/>
              </w:rPr>
              <w:t>modul de folosinţă</w:t>
            </w:r>
          </w:p>
        </w:tc>
        <w:tc>
          <w:tcPr>
            <w:tcW w:w="734" w:type="pct"/>
            <w:tcBorders>
              <w:top w:val="single" w:sz="4" w:space="0" w:color="auto"/>
              <w:left w:val="single" w:sz="4" w:space="0" w:color="auto"/>
              <w:bottom w:val="single" w:sz="4" w:space="0" w:color="auto"/>
              <w:right w:val="single" w:sz="4" w:space="0" w:color="auto"/>
            </w:tcBorders>
            <w:hideMark/>
          </w:tcPr>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Adresa bunului  imobil</w:t>
            </w:r>
          </w:p>
        </w:tc>
        <w:tc>
          <w:tcPr>
            <w:tcW w:w="699" w:type="pct"/>
            <w:tcBorders>
              <w:top w:val="single" w:sz="4" w:space="0" w:color="auto"/>
              <w:left w:val="single" w:sz="4" w:space="0" w:color="auto"/>
              <w:bottom w:val="single" w:sz="4" w:space="0" w:color="auto"/>
              <w:right w:val="single" w:sz="4" w:space="0" w:color="auto"/>
            </w:tcBorders>
            <w:hideMark/>
          </w:tcPr>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 xml:space="preserve">Numărul cadastral </w:t>
            </w:r>
          </w:p>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(teren/construcţie/</w:t>
            </w:r>
          </w:p>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 xml:space="preserve"> încăpere izolată)</w:t>
            </w:r>
            <w:r w:rsidRPr="00465C0C">
              <w:rPr>
                <w:rFonts w:ascii="Times New Roman" w:eastAsia="Calibri" w:hAnsi="Times New Roman" w:cs="Times New Roman"/>
                <w:b/>
                <w:sz w:val="18"/>
                <w:szCs w:val="18"/>
                <w:vertAlign w:val="superscript"/>
                <w:lang w:val="ro-RO"/>
              </w:rPr>
              <w:t>2</w:t>
            </w:r>
          </w:p>
        </w:tc>
        <w:tc>
          <w:tcPr>
            <w:tcW w:w="595" w:type="pct"/>
            <w:tcBorders>
              <w:top w:val="single" w:sz="4" w:space="0" w:color="auto"/>
              <w:left w:val="single" w:sz="4" w:space="0" w:color="auto"/>
              <w:bottom w:val="single" w:sz="4" w:space="0" w:color="auto"/>
              <w:right w:val="single" w:sz="4" w:space="0" w:color="auto"/>
            </w:tcBorders>
            <w:hideMark/>
          </w:tcPr>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Suprafaţa (ha/m</w:t>
            </w:r>
            <w:r w:rsidRPr="00465C0C">
              <w:rPr>
                <w:rFonts w:ascii="Times New Roman" w:eastAsia="Calibri" w:hAnsi="Times New Roman" w:cs="Times New Roman"/>
                <w:b/>
                <w:sz w:val="18"/>
                <w:szCs w:val="18"/>
                <w:vertAlign w:val="superscript"/>
                <w:lang w:val="ro-RO"/>
              </w:rPr>
              <w:t>2</w:t>
            </w:r>
            <w:r w:rsidRPr="00465C0C">
              <w:rPr>
                <w:rFonts w:ascii="Times New Roman" w:eastAsia="Calibri" w:hAnsi="Times New Roman" w:cs="Times New Roman"/>
                <w:b/>
                <w:sz w:val="18"/>
                <w:szCs w:val="18"/>
                <w:lang w:val="ro-RO"/>
              </w:rPr>
              <w:t>)</w:t>
            </w:r>
          </w:p>
        </w:tc>
        <w:tc>
          <w:tcPr>
            <w:tcW w:w="595" w:type="pct"/>
            <w:tcBorders>
              <w:top w:val="single" w:sz="4" w:space="0" w:color="auto"/>
              <w:left w:val="single" w:sz="4" w:space="0" w:color="auto"/>
              <w:bottom w:val="single" w:sz="4" w:space="0" w:color="auto"/>
              <w:right w:val="single" w:sz="4" w:space="0" w:color="auto"/>
            </w:tcBorders>
            <w:hideMark/>
          </w:tcPr>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es-ES"/>
              </w:rPr>
              <w:t>Domeniul</w:t>
            </w:r>
          </w:p>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es-ES"/>
              </w:rPr>
              <w:t>(public/privat)</w:t>
            </w:r>
          </w:p>
        </w:tc>
        <w:tc>
          <w:tcPr>
            <w:tcW w:w="628" w:type="pct"/>
            <w:tcBorders>
              <w:top w:val="single" w:sz="4" w:space="0" w:color="auto"/>
              <w:left w:val="single" w:sz="4" w:space="0" w:color="auto"/>
              <w:bottom w:val="single" w:sz="4" w:space="0" w:color="auto"/>
              <w:right w:val="single" w:sz="4" w:space="0" w:color="auto"/>
            </w:tcBorders>
            <w:hideMark/>
          </w:tcPr>
          <w:p w:rsidR="00943D36" w:rsidRPr="00465C0C" w:rsidRDefault="00943D36" w:rsidP="00943D36">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Denumirea entităţii care gestionează bunul imobil</w:t>
            </w:r>
          </w:p>
        </w:tc>
      </w:tr>
      <w:tr w:rsidR="00943D36" w:rsidTr="00B959D7">
        <w:tc>
          <w:tcPr>
            <w:tcW w:w="239" w:type="pct"/>
            <w:tcBorders>
              <w:top w:val="single" w:sz="4" w:space="0" w:color="auto"/>
              <w:left w:val="single" w:sz="4" w:space="0" w:color="auto"/>
              <w:bottom w:val="single" w:sz="4" w:space="0" w:color="auto"/>
              <w:right w:val="single" w:sz="4" w:space="0" w:color="auto"/>
            </w:tcBorders>
            <w:shd w:val="clear" w:color="auto" w:fill="D9D9D9"/>
            <w:hideMark/>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39" w:type="pct"/>
            <w:tcBorders>
              <w:top w:val="single" w:sz="4" w:space="0" w:color="auto"/>
              <w:left w:val="single" w:sz="4" w:space="0" w:color="auto"/>
              <w:bottom w:val="single" w:sz="4" w:space="0" w:color="auto"/>
              <w:right w:val="single" w:sz="4" w:space="0" w:color="auto"/>
            </w:tcBorders>
            <w:shd w:val="clear" w:color="auto" w:fill="D9D9D9"/>
            <w:hideMark/>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1072" w:type="pct"/>
            <w:tcBorders>
              <w:top w:val="single" w:sz="4" w:space="0" w:color="auto"/>
              <w:left w:val="single" w:sz="4" w:space="0" w:color="auto"/>
              <w:bottom w:val="single" w:sz="4" w:space="0" w:color="auto"/>
              <w:right w:val="single" w:sz="4" w:space="0" w:color="auto"/>
            </w:tcBorders>
            <w:shd w:val="clear" w:color="auto" w:fill="D9D9D9"/>
            <w:hideMark/>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734" w:type="pct"/>
            <w:tcBorders>
              <w:top w:val="single" w:sz="4" w:space="0" w:color="auto"/>
              <w:left w:val="single" w:sz="4" w:space="0" w:color="auto"/>
              <w:bottom w:val="single" w:sz="4" w:space="0" w:color="auto"/>
              <w:right w:val="single" w:sz="4" w:space="0" w:color="auto"/>
            </w:tcBorders>
            <w:shd w:val="clear" w:color="auto" w:fill="D9D9D9"/>
            <w:hideMark/>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699" w:type="pct"/>
            <w:tcBorders>
              <w:top w:val="single" w:sz="4" w:space="0" w:color="auto"/>
              <w:left w:val="single" w:sz="4" w:space="0" w:color="auto"/>
              <w:bottom w:val="single" w:sz="4" w:space="0" w:color="auto"/>
              <w:right w:val="single" w:sz="4" w:space="0" w:color="auto"/>
            </w:tcBorders>
            <w:shd w:val="clear" w:color="auto" w:fill="D9D9D9"/>
            <w:hideMark/>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628" w:type="pct"/>
            <w:tcBorders>
              <w:top w:val="single" w:sz="4" w:space="0" w:color="auto"/>
              <w:left w:val="single" w:sz="4" w:space="0" w:color="auto"/>
              <w:bottom w:val="single" w:sz="4" w:space="0" w:color="auto"/>
              <w:right w:val="single" w:sz="4" w:space="0" w:color="auto"/>
            </w:tcBorders>
            <w:shd w:val="clear" w:color="auto" w:fill="D9D9D9"/>
            <w:hideMark/>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9</w:t>
            </w:r>
          </w:p>
        </w:tc>
      </w:tr>
      <w:tr w:rsidR="00943D36" w:rsidRPr="004032E1" w:rsidTr="00B959D7">
        <w:tc>
          <w:tcPr>
            <w:tcW w:w="239" w:type="pct"/>
            <w:tcBorders>
              <w:top w:val="single" w:sz="4" w:space="0" w:color="auto"/>
              <w:left w:val="single" w:sz="4" w:space="0" w:color="auto"/>
              <w:bottom w:val="single" w:sz="4" w:space="0" w:color="auto"/>
              <w:right w:val="single" w:sz="4" w:space="0" w:color="auto"/>
            </w:tcBorders>
          </w:tcPr>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1.</w:t>
            </w:r>
          </w:p>
        </w:tc>
        <w:tc>
          <w:tcPr>
            <w:tcW w:w="439"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tc>
        <w:tc>
          <w:tcPr>
            <w:tcW w:w="1072" w:type="pct"/>
            <w:tcBorders>
              <w:top w:val="single" w:sz="4" w:space="0" w:color="auto"/>
              <w:left w:val="single" w:sz="4" w:space="0" w:color="auto"/>
              <w:bottom w:val="single" w:sz="4" w:space="0" w:color="auto"/>
              <w:right w:val="single" w:sz="4" w:space="0" w:color="auto"/>
            </w:tcBorders>
          </w:tcPr>
          <w:p w:rsidR="00943D36" w:rsidRPr="00525355" w:rsidRDefault="00943D36" w:rsidP="00943D36">
            <w:pPr>
              <w:widowControl w:val="0"/>
              <w:autoSpaceDE w:val="0"/>
              <w:autoSpaceDN w:val="0"/>
              <w:adjustRightInd w:val="0"/>
              <w:spacing w:after="0" w:line="240" w:lineRule="auto"/>
              <w:rPr>
                <w:rFonts w:ascii="Times New Roman" w:eastAsia="Calibri" w:hAnsi="Times New Roman" w:cs="Times New Roman"/>
                <w:sz w:val="20"/>
                <w:szCs w:val="20"/>
                <w:lang w:val="ro-RO"/>
              </w:rPr>
            </w:pPr>
            <w:r>
              <w:rPr>
                <w:rFonts w:ascii="Times New Roman" w:eastAsia="Calibri" w:hAnsi="Times New Roman" w:cs="Times New Roman"/>
                <w:sz w:val="20"/>
                <w:szCs w:val="20"/>
                <w:lang w:val="es-ES"/>
              </w:rPr>
              <w:t>Din intravilanul localității /aferent obiectivului public și administrativ</w:t>
            </w:r>
          </w:p>
        </w:tc>
        <w:tc>
          <w:tcPr>
            <w:tcW w:w="734"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Or. Anenii Noi,str.Alexandru Suvorov nr.59</w:t>
            </w:r>
          </w:p>
        </w:tc>
        <w:tc>
          <w:tcPr>
            <w:tcW w:w="699" w:type="pct"/>
            <w:tcBorders>
              <w:top w:val="single" w:sz="4" w:space="0" w:color="auto"/>
              <w:left w:val="single" w:sz="4" w:space="0" w:color="auto"/>
              <w:bottom w:val="single" w:sz="4" w:space="0" w:color="auto"/>
              <w:right w:val="single" w:sz="4" w:space="0" w:color="auto"/>
            </w:tcBorders>
          </w:tcPr>
          <w:p w:rsidR="00943D36" w:rsidRPr="004032E1" w:rsidRDefault="00943D36" w:rsidP="00943D36">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eastAsia="Calibri" w:hAnsi="Times New Roman" w:cs="Times New Roman"/>
                <w:sz w:val="20"/>
                <w:szCs w:val="20"/>
                <w:lang w:val="es-ES"/>
              </w:rPr>
              <w:t>1001213.124</w:t>
            </w:r>
          </w:p>
        </w:tc>
        <w:tc>
          <w:tcPr>
            <w:tcW w:w="595" w:type="pct"/>
            <w:tcBorders>
              <w:top w:val="single" w:sz="4" w:space="0" w:color="auto"/>
              <w:left w:val="single" w:sz="4" w:space="0" w:color="auto"/>
              <w:bottom w:val="single" w:sz="4" w:space="0" w:color="auto"/>
              <w:right w:val="single" w:sz="4" w:space="0" w:color="auto"/>
            </w:tcBorders>
          </w:tcPr>
          <w:p w:rsidR="00943D36" w:rsidRPr="004032E1" w:rsidRDefault="00943D36" w:rsidP="00943D3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0,2554 ha</w:t>
            </w:r>
          </w:p>
        </w:tc>
        <w:tc>
          <w:tcPr>
            <w:tcW w:w="595" w:type="pct"/>
            <w:tcBorders>
              <w:top w:val="single" w:sz="4" w:space="0" w:color="auto"/>
              <w:left w:val="single" w:sz="4" w:space="0" w:color="auto"/>
              <w:bottom w:val="single" w:sz="4" w:space="0" w:color="auto"/>
              <w:right w:val="single" w:sz="4" w:space="0" w:color="auto"/>
            </w:tcBorders>
          </w:tcPr>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public</w:t>
            </w:r>
          </w:p>
        </w:tc>
        <w:tc>
          <w:tcPr>
            <w:tcW w:w="628"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Anenii Noi</w:t>
            </w:r>
          </w:p>
        </w:tc>
      </w:tr>
      <w:tr w:rsidR="00943D36" w:rsidRPr="004032E1" w:rsidTr="00B959D7">
        <w:tc>
          <w:tcPr>
            <w:tcW w:w="239" w:type="pct"/>
            <w:tcBorders>
              <w:top w:val="single" w:sz="4" w:space="0" w:color="auto"/>
              <w:left w:val="single" w:sz="4" w:space="0" w:color="auto"/>
              <w:bottom w:val="single" w:sz="4" w:space="0" w:color="auto"/>
              <w:right w:val="single" w:sz="4" w:space="0" w:color="auto"/>
            </w:tcBorders>
          </w:tcPr>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2</w:t>
            </w:r>
            <w:r w:rsidRPr="0014386D">
              <w:rPr>
                <w:rFonts w:ascii="Times New Roman" w:eastAsia="Calibri" w:hAnsi="Times New Roman" w:cs="Times New Roman"/>
                <w:sz w:val="20"/>
                <w:szCs w:val="20"/>
                <w:lang w:val="es-ES"/>
              </w:rPr>
              <w:t>.</w:t>
            </w:r>
          </w:p>
        </w:tc>
        <w:tc>
          <w:tcPr>
            <w:tcW w:w="439" w:type="pct"/>
            <w:tcBorders>
              <w:top w:val="single" w:sz="4" w:space="0" w:color="auto"/>
              <w:left w:val="single" w:sz="4" w:space="0" w:color="auto"/>
              <w:bottom w:val="single" w:sz="4" w:space="0" w:color="auto"/>
              <w:right w:val="single" w:sz="4" w:space="0" w:color="auto"/>
            </w:tcBorders>
          </w:tcPr>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1072" w:type="pct"/>
            <w:tcBorders>
              <w:top w:val="single" w:sz="4" w:space="0" w:color="auto"/>
              <w:left w:val="single" w:sz="4" w:space="0" w:color="auto"/>
              <w:bottom w:val="single" w:sz="4" w:space="0" w:color="auto"/>
              <w:right w:val="single" w:sz="4" w:space="0" w:color="auto"/>
            </w:tcBorders>
          </w:tcPr>
          <w:p w:rsidR="00943D36" w:rsidRPr="00525355" w:rsidRDefault="00943D36" w:rsidP="00943D36">
            <w:pPr>
              <w:widowControl w:val="0"/>
              <w:autoSpaceDE w:val="0"/>
              <w:autoSpaceDN w:val="0"/>
              <w:adjustRightInd w:val="0"/>
              <w:spacing w:after="0" w:line="240" w:lineRule="auto"/>
              <w:rPr>
                <w:rFonts w:ascii="Times New Roman" w:eastAsia="Calibri" w:hAnsi="Times New Roman" w:cs="Times New Roman"/>
                <w:sz w:val="20"/>
                <w:szCs w:val="20"/>
                <w:lang w:val="ro-RO"/>
              </w:rPr>
            </w:pPr>
          </w:p>
        </w:tc>
        <w:tc>
          <w:tcPr>
            <w:tcW w:w="734"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 </w:t>
            </w:r>
          </w:p>
        </w:tc>
        <w:tc>
          <w:tcPr>
            <w:tcW w:w="699" w:type="pct"/>
            <w:tcBorders>
              <w:top w:val="single" w:sz="4" w:space="0" w:color="auto"/>
              <w:left w:val="single" w:sz="4" w:space="0" w:color="auto"/>
              <w:bottom w:val="single" w:sz="4" w:space="0" w:color="auto"/>
              <w:right w:val="single" w:sz="4" w:space="0" w:color="auto"/>
            </w:tcBorders>
          </w:tcPr>
          <w:p w:rsidR="00943D36" w:rsidRPr="004032E1" w:rsidRDefault="00943D36" w:rsidP="00943D36">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p>
        </w:tc>
        <w:tc>
          <w:tcPr>
            <w:tcW w:w="595" w:type="pct"/>
            <w:tcBorders>
              <w:top w:val="single" w:sz="4" w:space="0" w:color="auto"/>
              <w:left w:val="single" w:sz="4" w:space="0" w:color="auto"/>
              <w:bottom w:val="single" w:sz="4" w:space="0" w:color="auto"/>
              <w:right w:val="single" w:sz="4" w:space="0" w:color="auto"/>
            </w:tcBorders>
          </w:tcPr>
          <w:p w:rsidR="00943D36" w:rsidRPr="004032E1" w:rsidRDefault="00943D36" w:rsidP="00943D3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595" w:type="pct"/>
            <w:tcBorders>
              <w:top w:val="single" w:sz="4" w:space="0" w:color="auto"/>
              <w:left w:val="single" w:sz="4" w:space="0" w:color="auto"/>
              <w:bottom w:val="single" w:sz="4" w:space="0" w:color="auto"/>
              <w:right w:val="single" w:sz="4" w:space="0" w:color="auto"/>
            </w:tcBorders>
          </w:tcPr>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628"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r>
      <w:tr w:rsidR="00943D36" w:rsidRPr="00525355" w:rsidTr="00B959D7">
        <w:tc>
          <w:tcPr>
            <w:tcW w:w="239" w:type="pct"/>
            <w:tcBorders>
              <w:top w:val="single" w:sz="4" w:space="0" w:color="auto"/>
              <w:left w:val="single" w:sz="4" w:space="0" w:color="auto"/>
              <w:bottom w:val="single" w:sz="4" w:space="0" w:color="auto"/>
              <w:right w:val="single" w:sz="4" w:space="0" w:color="auto"/>
            </w:tcBorders>
          </w:tcPr>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3</w:t>
            </w:r>
            <w:r w:rsidRPr="0014386D">
              <w:rPr>
                <w:rFonts w:ascii="Times New Roman" w:eastAsia="Calibri" w:hAnsi="Times New Roman" w:cs="Times New Roman"/>
                <w:sz w:val="20"/>
                <w:szCs w:val="20"/>
                <w:lang w:val="es-ES"/>
              </w:rPr>
              <w:t>.</w:t>
            </w:r>
          </w:p>
        </w:tc>
        <w:tc>
          <w:tcPr>
            <w:tcW w:w="439"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     </w:t>
            </w:r>
          </w:p>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1072"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rPr>
                <w:rFonts w:ascii="Times New Roman" w:eastAsia="Calibri" w:hAnsi="Times New Roman" w:cs="Times New Roman"/>
                <w:sz w:val="20"/>
                <w:szCs w:val="20"/>
                <w:lang w:val="es-ES"/>
              </w:rPr>
            </w:pPr>
          </w:p>
        </w:tc>
        <w:tc>
          <w:tcPr>
            <w:tcW w:w="734"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p>
        </w:tc>
        <w:tc>
          <w:tcPr>
            <w:tcW w:w="699" w:type="pct"/>
            <w:tcBorders>
              <w:top w:val="single" w:sz="4" w:space="0" w:color="auto"/>
              <w:left w:val="single" w:sz="4" w:space="0" w:color="auto"/>
              <w:bottom w:val="single" w:sz="4" w:space="0" w:color="auto"/>
              <w:right w:val="single" w:sz="4" w:space="0" w:color="auto"/>
            </w:tcBorders>
          </w:tcPr>
          <w:p w:rsidR="00943D36" w:rsidRPr="004032E1" w:rsidRDefault="00943D36" w:rsidP="00943D36">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p>
        </w:tc>
        <w:tc>
          <w:tcPr>
            <w:tcW w:w="595" w:type="pct"/>
            <w:tcBorders>
              <w:top w:val="single" w:sz="4" w:space="0" w:color="auto"/>
              <w:left w:val="single" w:sz="4" w:space="0" w:color="auto"/>
              <w:bottom w:val="single" w:sz="4" w:space="0" w:color="auto"/>
              <w:right w:val="single" w:sz="4" w:space="0" w:color="auto"/>
            </w:tcBorders>
          </w:tcPr>
          <w:p w:rsidR="00943D36" w:rsidRPr="004032E1" w:rsidRDefault="00943D36" w:rsidP="00943D3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595" w:type="pct"/>
            <w:tcBorders>
              <w:top w:val="single" w:sz="4" w:space="0" w:color="auto"/>
              <w:left w:val="single" w:sz="4" w:space="0" w:color="auto"/>
              <w:bottom w:val="single" w:sz="4" w:space="0" w:color="auto"/>
              <w:right w:val="single" w:sz="4" w:space="0" w:color="auto"/>
            </w:tcBorders>
          </w:tcPr>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628"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r>
      <w:tr w:rsidR="00943D36" w:rsidRPr="004032E1" w:rsidTr="00B959D7">
        <w:tc>
          <w:tcPr>
            <w:tcW w:w="239" w:type="pct"/>
            <w:tcBorders>
              <w:top w:val="single" w:sz="4" w:space="0" w:color="auto"/>
              <w:left w:val="single" w:sz="4" w:space="0" w:color="auto"/>
              <w:bottom w:val="single" w:sz="4" w:space="0" w:color="auto"/>
              <w:right w:val="single" w:sz="4" w:space="0" w:color="auto"/>
            </w:tcBorders>
          </w:tcPr>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439" w:type="pct"/>
            <w:tcBorders>
              <w:top w:val="single" w:sz="4" w:space="0" w:color="auto"/>
              <w:left w:val="single" w:sz="4" w:space="0" w:color="auto"/>
              <w:bottom w:val="single" w:sz="4" w:space="0" w:color="auto"/>
              <w:right w:val="single" w:sz="4" w:space="0" w:color="auto"/>
            </w:tcBorders>
          </w:tcPr>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1072"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rPr>
                <w:rFonts w:ascii="Times New Roman" w:eastAsia="Calibri" w:hAnsi="Times New Roman" w:cs="Times New Roman"/>
                <w:sz w:val="20"/>
                <w:szCs w:val="20"/>
                <w:lang w:val="es-ES"/>
              </w:rPr>
            </w:pPr>
          </w:p>
        </w:tc>
        <w:tc>
          <w:tcPr>
            <w:tcW w:w="734"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p>
        </w:tc>
        <w:tc>
          <w:tcPr>
            <w:tcW w:w="699" w:type="pct"/>
            <w:tcBorders>
              <w:top w:val="single" w:sz="4" w:space="0" w:color="auto"/>
              <w:left w:val="single" w:sz="4" w:space="0" w:color="auto"/>
              <w:bottom w:val="single" w:sz="4" w:space="0" w:color="auto"/>
              <w:right w:val="single" w:sz="4" w:space="0" w:color="auto"/>
            </w:tcBorders>
          </w:tcPr>
          <w:p w:rsidR="00943D36" w:rsidRPr="004032E1" w:rsidRDefault="00943D36" w:rsidP="00943D36">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p>
        </w:tc>
        <w:tc>
          <w:tcPr>
            <w:tcW w:w="595" w:type="pct"/>
            <w:tcBorders>
              <w:top w:val="single" w:sz="4" w:space="0" w:color="auto"/>
              <w:left w:val="single" w:sz="4" w:space="0" w:color="auto"/>
              <w:bottom w:val="single" w:sz="4" w:space="0" w:color="auto"/>
              <w:right w:val="single" w:sz="4" w:space="0" w:color="auto"/>
            </w:tcBorders>
          </w:tcPr>
          <w:p w:rsidR="00943D36" w:rsidRPr="004032E1" w:rsidRDefault="00943D36" w:rsidP="00943D3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595" w:type="pct"/>
            <w:tcBorders>
              <w:top w:val="single" w:sz="4" w:space="0" w:color="auto"/>
              <w:left w:val="single" w:sz="4" w:space="0" w:color="auto"/>
              <w:bottom w:val="single" w:sz="4" w:space="0" w:color="auto"/>
              <w:right w:val="single" w:sz="4" w:space="0" w:color="auto"/>
            </w:tcBorders>
          </w:tcPr>
          <w:p w:rsidR="00943D36" w:rsidRPr="0014386D"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628" w:type="pct"/>
            <w:tcBorders>
              <w:top w:val="single" w:sz="4" w:space="0" w:color="auto"/>
              <w:left w:val="single" w:sz="4" w:space="0" w:color="auto"/>
              <w:bottom w:val="single" w:sz="4" w:space="0" w:color="auto"/>
              <w:right w:val="single" w:sz="4" w:space="0" w:color="auto"/>
            </w:tcBorders>
          </w:tcPr>
          <w:p w:rsidR="00943D36" w:rsidRDefault="00943D36" w:rsidP="00943D3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r>
    </w:tbl>
    <w:p w:rsidR="00943D36" w:rsidRDefault="00943D36" w:rsidP="00943D36">
      <w:pPr>
        <w:spacing w:after="0" w:line="240" w:lineRule="auto"/>
        <w:rPr>
          <w:rFonts w:ascii="Bookman Old Style" w:eastAsia="Times New Roman" w:hAnsi="Bookman Old Style" w:cs="Estrangelo Edessa"/>
          <w:b/>
          <w:color w:val="000000"/>
          <w:sz w:val="36"/>
          <w:szCs w:val="36"/>
          <w:lang w:val="ro-RO"/>
        </w:rPr>
      </w:pPr>
    </w:p>
    <w:p w:rsidR="00943D36" w:rsidRPr="00C479FE" w:rsidRDefault="00943D36" w:rsidP="00943D36">
      <w:pPr>
        <w:spacing w:after="0" w:line="240" w:lineRule="auto"/>
        <w:rPr>
          <w:rFonts w:ascii="Bookman Old Style" w:eastAsia="Times New Roman" w:hAnsi="Bookman Old Style" w:cs="Estrangelo Edessa"/>
          <w:b/>
          <w:color w:val="000000"/>
          <w:sz w:val="24"/>
          <w:szCs w:val="24"/>
          <w:lang w:val="ro-RO"/>
        </w:rPr>
      </w:pPr>
    </w:p>
    <w:p w:rsidR="00943D36" w:rsidRDefault="00943D36" w:rsidP="00943D36">
      <w:pPr>
        <w:spacing w:after="0"/>
        <w:ind w:firstLine="284"/>
        <w:contextualSpacing/>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Specialist pentru reglementare</w:t>
      </w:r>
    </w:p>
    <w:p w:rsidR="00943D36" w:rsidRPr="00C479FE" w:rsidRDefault="00943D36" w:rsidP="00943D36">
      <w:pPr>
        <w:spacing w:after="0"/>
        <w:ind w:firstLine="284"/>
        <w:contextualSpacing/>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a regimului proprietății funciare</w:t>
      </w:r>
      <w:r w:rsidRPr="00C479FE">
        <w:rPr>
          <w:rFonts w:ascii="Times New Roman" w:eastAsia="Times New Roman" w:hAnsi="Times New Roman" w:cs="Times New Roman"/>
          <w:bCs/>
          <w:sz w:val="24"/>
          <w:szCs w:val="24"/>
          <w:lang w:val="ro-RO"/>
        </w:rPr>
        <w:t xml:space="preserve">            </w:t>
      </w:r>
      <w:r w:rsidRPr="00C479FE">
        <w:rPr>
          <w:rFonts w:ascii="Times New Roman" w:eastAsia="Times New Roman" w:hAnsi="Times New Roman" w:cs="Times New Roman"/>
          <w:bCs/>
          <w:sz w:val="24"/>
          <w:szCs w:val="24"/>
          <w:lang w:val="ro-RO"/>
        </w:rPr>
        <w:tab/>
      </w:r>
      <w:r w:rsidRPr="00C479FE">
        <w:rPr>
          <w:rFonts w:ascii="Times New Roman" w:eastAsia="Times New Roman" w:hAnsi="Times New Roman" w:cs="Times New Roman"/>
          <w:bCs/>
          <w:sz w:val="24"/>
          <w:szCs w:val="24"/>
          <w:lang w:val="ro-RO"/>
        </w:rPr>
        <w:tab/>
      </w:r>
      <w:r w:rsidRPr="00C479FE">
        <w:rPr>
          <w:rFonts w:ascii="Times New Roman" w:eastAsia="Times New Roman" w:hAnsi="Times New Roman" w:cs="Times New Roman"/>
          <w:bCs/>
          <w:sz w:val="24"/>
          <w:szCs w:val="24"/>
          <w:lang w:val="ro-RO"/>
        </w:rPr>
        <w:tab/>
      </w:r>
      <w:r w:rsidRPr="00C479FE">
        <w:rPr>
          <w:rFonts w:ascii="Times New Roman" w:eastAsia="Times New Roman" w:hAnsi="Times New Roman" w:cs="Times New Roman"/>
          <w:bCs/>
          <w:sz w:val="24"/>
          <w:szCs w:val="24"/>
          <w:lang w:val="ro-RO"/>
        </w:rPr>
        <w:tab/>
      </w:r>
      <w:r w:rsidRPr="00C479FE">
        <w:rPr>
          <w:rFonts w:ascii="Times New Roman" w:eastAsia="Times New Roman" w:hAnsi="Times New Roman" w:cs="Times New Roman"/>
          <w:bCs/>
          <w:sz w:val="24"/>
          <w:szCs w:val="24"/>
          <w:lang w:val="ro-RO"/>
        </w:rPr>
        <w:tab/>
      </w:r>
      <w:r w:rsidRPr="00C479FE">
        <w:rPr>
          <w:rFonts w:ascii="Times New Roman" w:eastAsia="Times New Roman" w:hAnsi="Times New Roman" w:cs="Times New Roman"/>
          <w:bCs/>
          <w:sz w:val="24"/>
          <w:szCs w:val="24"/>
          <w:lang w:val="ro-RO"/>
        </w:rPr>
        <w:tab/>
      </w:r>
      <w:r>
        <w:rPr>
          <w:rFonts w:ascii="Times New Roman" w:eastAsia="Times New Roman" w:hAnsi="Times New Roman" w:cs="Times New Roman"/>
          <w:bCs/>
          <w:sz w:val="24"/>
          <w:szCs w:val="24"/>
          <w:lang w:val="ro-RO"/>
        </w:rPr>
        <w:t xml:space="preserve">A.Caraman </w:t>
      </w:r>
    </w:p>
    <w:p w:rsidR="00943D36" w:rsidRPr="00C479FE" w:rsidRDefault="00943D36" w:rsidP="00943D36">
      <w:pPr>
        <w:spacing w:after="0" w:line="240" w:lineRule="auto"/>
        <w:rPr>
          <w:rFonts w:ascii="Times New Roman" w:hAnsi="Times New Roman" w:cs="Times New Roman"/>
          <w:b/>
          <w:sz w:val="24"/>
          <w:szCs w:val="24"/>
          <w:lang w:val="en-US"/>
        </w:rPr>
      </w:pPr>
    </w:p>
    <w:p w:rsidR="00943D36" w:rsidRPr="00C479FE" w:rsidRDefault="00943D36" w:rsidP="00943D36">
      <w:pPr>
        <w:spacing w:after="0" w:line="240" w:lineRule="auto"/>
        <w:rPr>
          <w:rFonts w:ascii="Times New Roman" w:hAnsi="Times New Roman" w:cs="Times New Roman"/>
          <w:b/>
          <w:sz w:val="24"/>
          <w:szCs w:val="24"/>
          <w:lang w:val="en-US"/>
        </w:rPr>
      </w:pPr>
    </w:p>
    <w:p w:rsidR="00943D36" w:rsidRPr="00C479FE" w:rsidRDefault="00943D36" w:rsidP="00943D36">
      <w:pPr>
        <w:spacing w:after="0" w:line="240" w:lineRule="auto"/>
        <w:rPr>
          <w:rFonts w:ascii="Times New Roman" w:hAnsi="Times New Roman" w:cs="Times New Roman"/>
          <w:b/>
          <w:sz w:val="24"/>
          <w:szCs w:val="24"/>
          <w:lang w:val="en-US"/>
        </w:rPr>
      </w:pPr>
    </w:p>
    <w:p w:rsidR="00943D36" w:rsidRPr="00C479FE" w:rsidRDefault="00943D36" w:rsidP="00943D36">
      <w:pPr>
        <w:rPr>
          <w:sz w:val="24"/>
          <w:szCs w:val="24"/>
          <w:lang w:val="en-US"/>
        </w:rPr>
      </w:pPr>
    </w:p>
    <w:p w:rsidR="00943D36" w:rsidRPr="00C479FE" w:rsidRDefault="00943D36" w:rsidP="00943D36">
      <w:pPr>
        <w:rPr>
          <w:sz w:val="24"/>
          <w:szCs w:val="24"/>
          <w:lang w:val="en-US"/>
        </w:rPr>
      </w:pPr>
    </w:p>
    <w:p w:rsidR="008E6380" w:rsidRPr="00943D36" w:rsidRDefault="008E6380" w:rsidP="00943D36">
      <w:pPr>
        <w:rPr>
          <w:szCs w:val="20"/>
          <w:lang w:val="en-US"/>
        </w:rPr>
      </w:pPr>
    </w:p>
    <w:sectPr w:rsidR="008E6380" w:rsidRPr="00943D36" w:rsidSect="008E6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FDE"/>
    <w:multiLevelType w:val="hybridMultilevel"/>
    <w:tmpl w:val="D9FE82B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64B81"/>
    <w:rsid w:val="00864B81"/>
    <w:rsid w:val="008E6380"/>
    <w:rsid w:val="00943D36"/>
    <w:rsid w:val="00D41BA1"/>
    <w:rsid w:val="00EA2F55"/>
    <w:rsid w:val="00EE5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81"/>
    <w:rPr>
      <w:rFonts w:eastAsiaTheme="minorEastAsia"/>
      <w:lang w:eastAsia="ru-RU"/>
    </w:rPr>
  </w:style>
  <w:style w:type="paragraph" w:styleId="1">
    <w:name w:val="heading 1"/>
    <w:basedOn w:val="a"/>
    <w:next w:val="a"/>
    <w:link w:val="10"/>
    <w:qFormat/>
    <w:rsid w:val="00864B81"/>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64B81"/>
    <w:rPr>
      <w:rFonts w:ascii="Times Roumanian" w:eastAsia="Times New Roman" w:hAnsi="Times Roumanian" w:cs="Times New Roman"/>
      <w:b/>
      <w:sz w:val="24"/>
      <w:szCs w:val="20"/>
      <w:lang w:val="en-US" w:eastAsia="ru-RU"/>
    </w:rPr>
  </w:style>
  <w:style w:type="character" w:customStyle="1" w:styleId="a3">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4"/>
    <w:uiPriority w:val="34"/>
    <w:locked/>
    <w:rsid w:val="00864B81"/>
    <w:rPr>
      <w:rFonts w:ascii="Times New Roman" w:eastAsia="Times New Roman" w:hAnsi="Times New Roman" w:cs="Times New Roman"/>
      <w:sz w:val="24"/>
      <w:szCs w:val="24"/>
    </w:rPr>
  </w:style>
  <w:style w:type="paragraph" w:styleId="a4">
    <w:name w:val="List Paragraph"/>
    <w:aliases w:val="HotarirePunct1,Citation List,List Paragraph (numbered (a)),References,ReferencesCxSpLast,lp1,Normal 2,Colorful List - Accent 12,Main numbered paragraph,Bullets,Source,Resume Title,List_Paragraph,Multilevel para_II,List Paragraph1"/>
    <w:basedOn w:val="a"/>
    <w:link w:val="a3"/>
    <w:uiPriority w:val="34"/>
    <w:qFormat/>
    <w:rsid w:val="00864B81"/>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R2">
    <w:name w:val="FR2"/>
    <w:rsid w:val="00864B81"/>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5">
    <w:name w:val="Balloon Text"/>
    <w:basedOn w:val="a"/>
    <w:link w:val="a6"/>
    <w:uiPriority w:val="99"/>
    <w:semiHidden/>
    <w:unhideWhenUsed/>
    <w:rsid w:val="00864B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B81"/>
    <w:rPr>
      <w:rFonts w:ascii="Tahoma" w:eastAsiaTheme="minorEastAsia" w:hAnsi="Tahoma" w:cs="Tahoma"/>
      <w:sz w:val="16"/>
      <w:szCs w:val="16"/>
      <w:lang w:eastAsia="ru-RU"/>
    </w:rPr>
  </w:style>
  <w:style w:type="table" w:styleId="a7">
    <w:name w:val="Table Grid"/>
    <w:basedOn w:val="a1"/>
    <w:uiPriority w:val="59"/>
    <w:rsid w:val="00943D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3165</Characters>
  <Application>Microsoft Office Word</Application>
  <DocSecurity>0</DocSecurity>
  <Lines>26</Lines>
  <Paragraphs>7</Paragraphs>
  <ScaleCrop>false</ScaleCrop>
  <Company>Reanimator Extreme Edition</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3</cp:revision>
  <dcterms:created xsi:type="dcterms:W3CDTF">2023-05-02T11:44:00Z</dcterms:created>
  <dcterms:modified xsi:type="dcterms:W3CDTF">2023-05-02T12:14:00Z</dcterms:modified>
</cp:coreProperties>
</file>