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EA2F55" w:rsidTr="00B959D7">
        <w:trPr>
          <w:cantSplit/>
          <w:trHeight w:val="1560"/>
        </w:trPr>
        <w:tc>
          <w:tcPr>
            <w:tcW w:w="4536" w:type="dxa"/>
          </w:tcPr>
          <w:p w:rsidR="00EA2F55" w:rsidRPr="00C511B1" w:rsidRDefault="00EA2F55" w:rsidP="00B959D7">
            <w:pPr>
              <w:pStyle w:val="FR2"/>
              <w:tabs>
                <w:tab w:val="left" w:pos="-392"/>
              </w:tabs>
              <w:spacing w:before="0" w:line="240" w:lineRule="auto"/>
              <w:ind w:left="0" w:right="-108"/>
              <w:rPr>
                <w:rFonts w:ascii="Times New Roman" w:hAnsi="Times New Roman"/>
                <w:b/>
                <w:sz w:val="25"/>
                <w:szCs w:val="25"/>
                <w:lang w:eastAsia="zh-CN"/>
              </w:rPr>
            </w:pPr>
          </w:p>
          <w:p w:rsidR="00EA2F55" w:rsidRDefault="00EA2F55" w:rsidP="00B959D7">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EA2F55" w:rsidRPr="006F6615" w:rsidRDefault="00EA2F55" w:rsidP="00B959D7">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EA2F55" w:rsidRDefault="00EA2F55" w:rsidP="00B959D7">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EA2F55" w:rsidRDefault="00EA2F55" w:rsidP="00B959D7">
            <w:pPr>
              <w:ind w:left="175" w:right="176" w:hanging="141"/>
              <w:jc w:val="center"/>
              <w:rPr>
                <w:rFonts w:eastAsia="Times New Roman"/>
                <w:b/>
                <w:lang w:val="zh-CN" w:eastAsia="zh-CN"/>
              </w:rPr>
            </w:pPr>
            <w:r>
              <w:rPr>
                <w:noProof/>
              </w:rPr>
              <w:drawing>
                <wp:inline distT="0" distB="0" distL="0" distR="0">
                  <wp:extent cx="754380" cy="1005840"/>
                  <wp:effectExtent l="19050" t="0" r="7620" b="0"/>
                  <wp:docPr id="4"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EA2F55" w:rsidRDefault="00EA2F55" w:rsidP="00B959D7">
            <w:pPr>
              <w:pStyle w:val="FR2"/>
              <w:tabs>
                <w:tab w:val="left" w:pos="-392"/>
              </w:tabs>
              <w:spacing w:before="0" w:line="240" w:lineRule="auto"/>
              <w:ind w:left="0" w:right="-108" w:firstLine="601"/>
              <w:jc w:val="center"/>
              <w:rPr>
                <w:rFonts w:ascii="Times New Roman" w:hAnsi="Times New Roman"/>
                <w:b/>
                <w:sz w:val="25"/>
                <w:szCs w:val="25"/>
                <w:lang w:val="ru-RU"/>
              </w:rPr>
            </w:pPr>
          </w:p>
          <w:p w:rsidR="00EA2F55" w:rsidRDefault="00EA2F55" w:rsidP="00B959D7">
            <w:pPr>
              <w:pStyle w:val="FR2"/>
              <w:tabs>
                <w:tab w:val="left" w:pos="-392"/>
              </w:tabs>
              <w:spacing w:before="0" w:line="240" w:lineRule="auto"/>
              <w:ind w:left="0" w:right="-108" w:firstLine="601"/>
              <w:jc w:val="center"/>
              <w:rPr>
                <w:rFonts w:ascii="Times New Roman" w:hAnsi="Times New Roman"/>
                <w:b/>
                <w:sz w:val="25"/>
                <w:szCs w:val="25"/>
                <w:lang w:val="ru-RU"/>
              </w:rPr>
            </w:pPr>
          </w:p>
          <w:p w:rsidR="00EA2F55" w:rsidRDefault="00EA2F55" w:rsidP="00B959D7">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EA2F55" w:rsidRDefault="00EA2F55" w:rsidP="00B959D7">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EA2F55" w:rsidTr="00B959D7">
        <w:trPr>
          <w:cantSplit/>
          <w:trHeight w:val="620"/>
        </w:trPr>
        <w:tc>
          <w:tcPr>
            <w:tcW w:w="4536" w:type="dxa"/>
            <w:tcBorders>
              <w:top w:val="nil"/>
              <w:left w:val="nil"/>
              <w:bottom w:val="nil"/>
              <w:right w:val="single" w:sz="4" w:space="0" w:color="FFFFFF"/>
            </w:tcBorders>
            <w:hideMark/>
          </w:tcPr>
          <w:p w:rsidR="00EA2F55" w:rsidRPr="009023C9" w:rsidRDefault="00EA2F55" w:rsidP="00B959D7">
            <w:pPr>
              <w:pStyle w:val="1"/>
              <w:tabs>
                <w:tab w:val="left" w:pos="-392"/>
              </w:tabs>
              <w:spacing w:after="0"/>
              <w:jc w:val="center"/>
              <w:rPr>
                <w:rFonts w:ascii="Times New Roman" w:hAnsi="Times New Roman"/>
                <w:b w:val="0"/>
                <w:sz w:val="18"/>
                <w:szCs w:val="18"/>
                <w:lang w:val="zh-CN" w:eastAsia="zh-CN"/>
              </w:rPr>
            </w:pPr>
            <w:r w:rsidRPr="00F45108">
              <w:rPr>
                <w:b w:val="0"/>
                <w:sz w:val="28"/>
                <w:lang w:val="ro-RO"/>
              </w:rPr>
              <w:pict>
                <v:line id="_x0000_s1027" style="position:absolute;left:0;text-align:left;z-index:251660288;mso-position-horizontal-relative:text;mso-position-vertical-relative:text" from="-19.95pt,30.05pt" to="499.65pt,30.0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Pr="009023C9">
              <w:rPr>
                <w:rFonts w:ascii="Times New Roman" w:hAnsi="Times New Roman"/>
                <w:b w:val="0"/>
                <w:sz w:val="18"/>
                <w:szCs w:val="18"/>
                <w:lang w:val="zh-CN" w:eastAsia="zh-CN"/>
              </w:rPr>
              <w:t>MD 6501 or. Anenii Noi, str. Suvorov, 6</w:t>
            </w:r>
          </w:p>
          <w:p w:rsidR="00EA2F55" w:rsidRPr="009023C9" w:rsidRDefault="00EA2F55" w:rsidP="00B959D7">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EA2F55" w:rsidRPr="009023C9" w:rsidRDefault="00EA2F55" w:rsidP="00B959D7">
            <w:pPr>
              <w:jc w:val="center"/>
              <w:rPr>
                <w:rFonts w:ascii="Times New Roman" w:eastAsia="Times New Roman" w:hAnsi="Times New Roman" w:cs="Times New Roman"/>
                <w:sz w:val="18"/>
                <w:szCs w:val="18"/>
                <w:lang w:val="en-US"/>
              </w:rPr>
            </w:pPr>
          </w:p>
        </w:tc>
        <w:tc>
          <w:tcPr>
            <w:tcW w:w="5475" w:type="dxa"/>
            <w:gridSpan w:val="2"/>
            <w:hideMark/>
          </w:tcPr>
          <w:p w:rsidR="00EA2F55" w:rsidRPr="009023C9" w:rsidRDefault="00EA2F55" w:rsidP="00B959D7">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EA2F55" w:rsidRPr="009023C9" w:rsidRDefault="00EA2F55" w:rsidP="00B959D7">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EA2F55" w:rsidRPr="00806DA6" w:rsidRDefault="00EA2F55" w:rsidP="00EA2F55">
      <w:pPr>
        <w:spacing w:after="0" w:line="240" w:lineRule="auto"/>
        <w:jc w:val="right"/>
        <w:rPr>
          <w:rFonts w:ascii="Times New Roman" w:hAnsi="Times New Roman" w:cs="Times New Roman"/>
          <w:b/>
          <w:sz w:val="24"/>
          <w:szCs w:val="24"/>
          <w:u w:val="single"/>
          <w:lang w:val="ro-RO"/>
        </w:rPr>
      </w:pPr>
      <w:r w:rsidRPr="00806DA6">
        <w:rPr>
          <w:rFonts w:ascii="Times New Roman" w:hAnsi="Times New Roman" w:cs="Times New Roman"/>
          <w:b/>
          <w:sz w:val="24"/>
          <w:szCs w:val="24"/>
          <w:u w:val="single"/>
          <w:lang w:val="ro-RO"/>
        </w:rPr>
        <w:t xml:space="preserve">PROIECT                    </w:t>
      </w:r>
    </w:p>
    <w:p w:rsidR="00EA2F55" w:rsidRPr="00806DA6" w:rsidRDefault="00EA2F55" w:rsidP="00EA2F55">
      <w:pPr>
        <w:spacing w:after="0" w:line="240" w:lineRule="auto"/>
        <w:jc w:val="center"/>
        <w:rPr>
          <w:rFonts w:ascii="Times New Roman" w:hAnsi="Times New Roman" w:cs="Times New Roman"/>
          <w:b/>
          <w:sz w:val="24"/>
          <w:szCs w:val="24"/>
          <w:u w:val="single"/>
          <w:lang w:val="ro-RO"/>
        </w:rPr>
      </w:pPr>
    </w:p>
    <w:p w:rsidR="00EA2F55" w:rsidRDefault="00EA2F55" w:rsidP="00EA2F55">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DECIZIE nr. 3/_____</w:t>
      </w:r>
    </w:p>
    <w:p w:rsidR="00EA2F55" w:rsidRDefault="00EA2F55" w:rsidP="00EA2F5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 ____________ 2023</w:t>
      </w:r>
    </w:p>
    <w:p w:rsidR="00EA2F55" w:rsidRDefault="00EA2F55" w:rsidP="00EA2F55">
      <w:pPr>
        <w:spacing w:after="0" w:line="240" w:lineRule="auto"/>
        <w:jc w:val="center"/>
        <w:rPr>
          <w:rFonts w:ascii="Times New Roman" w:hAnsi="Times New Roman" w:cs="Times New Roman"/>
          <w:b/>
          <w:sz w:val="24"/>
          <w:szCs w:val="24"/>
          <w:lang w:val="ro-RO"/>
        </w:rPr>
      </w:pPr>
    </w:p>
    <w:p w:rsidR="00EA2F55" w:rsidRDefault="00EA2F55" w:rsidP="00EA2F5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modificarea şi completarea </w:t>
      </w:r>
    </w:p>
    <w:p w:rsidR="00EA2F55" w:rsidRPr="0010564C" w:rsidRDefault="00EA2F55" w:rsidP="00EA2F5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Deciziei CO Anenii Noi nr.</w:t>
      </w:r>
      <w:r w:rsidRPr="00806DA6">
        <w:rPr>
          <w:rFonts w:ascii="Times New Roman" w:hAnsi="Times New Roman" w:cs="Times New Roman"/>
          <w:b/>
          <w:sz w:val="24"/>
          <w:szCs w:val="24"/>
          <w:lang w:val="ro-RO"/>
        </w:rPr>
        <w:t xml:space="preserve"> </w:t>
      </w:r>
      <w:r w:rsidRPr="00806DA6">
        <w:rPr>
          <w:rFonts w:ascii="Times New Roman" w:hAnsi="Times New Roman" w:cs="Times New Roman"/>
          <w:b/>
          <w:color w:val="000000" w:themeColor="text1"/>
          <w:sz w:val="24"/>
          <w:szCs w:val="24"/>
          <w:lang w:val="ro-MO"/>
        </w:rPr>
        <w:t xml:space="preserve">9/13  din 21.12.2022 </w:t>
      </w:r>
    </w:p>
    <w:p w:rsidR="00EA2F55" w:rsidRPr="00806DA6" w:rsidRDefault="00EA2F55" w:rsidP="00EA2F55">
      <w:pPr>
        <w:spacing w:after="0" w:line="240" w:lineRule="auto"/>
        <w:rPr>
          <w:rFonts w:ascii="Times New Roman" w:hAnsi="Times New Roman" w:cs="Times New Roman"/>
          <w:b/>
          <w:sz w:val="24"/>
          <w:szCs w:val="24"/>
          <w:lang w:val="ro-RO"/>
        </w:rPr>
      </w:pPr>
      <w:r w:rsidRPr="00806DA6">
        <w:rPr>
          <w:rFonts w:ascii="Times New Roman" w:hAnsi="Times New Roman" w:cs="Times New Roman"/>
          <w:b/>
          <w:color w:val="000000" w:themeColor="text1"/>
          <w:sz w:val="24"/>
          <w:szCs w:val="24"/>
          <w:lang w:val="ro-MO"/>
        </w:rPr>
        <w:t>„Cu privire la desfiinţarea unei construcţii”</w:t>
      </w:r>
    </w:p>
    <w:p w:rsidR="00EA2F55" w:rsidRPr="00806DA6" w:rsidRDefault="00EA2F55" w:rsidP="00EA2F55">
      <w:pPr>
        <w:spacing w:after="0" w:line="240" w:lineRule="auto"/>
        <w:rPr>
          <w:rFonts w:ascii="Times New Roman" w:hAnsi="Times New Roman" w:cs="Times New Roman"/>
          <w:b/>
          <w:sz w:val="24"/>
          <w:szCs w:val="24"/>
          <w:lang w:val="ro-RO"/>
        </w:rPr>
      </w:pPr>
    </w:p>
    <w:p w:rsidR="00EA2F55" w:rsidRPr="00C807BB" w:rsidRDefault="00EA2F55" w:rsidP="00EA2F55">
      <w:pPr>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Pr="00C807BB">
        <w:rPr>
          <w:rFonts w:ascii="Times New Roman" w:hAnsi="Times New Roman"/>
          <w:sz w:val="24"/>
          <w:szCs w:val="24"/>
          <w:lang w:val="ro-RO"/>
        </w:rPr>
        <w:t xml:space="preserve">În temeiul art. 14 al Legii nr. 436/2006 privind administraţia publică locală cu </w:t>
      </w:r>
      <w:proofErr w:type="spellStart"/>
      <w:r>
        <w:rPr>
          <w:rFonts w:ascii="Times New Roman" w:hAnsi="Times New Roman"/>
          <w:sz w:val="24"/>
          <w:szCs w:val="24"/>
          <w:lang w:val="ro-RO"/>
        </w:rPr>
        <w:t>-</w:t>
      </w:r>
      <w:r w:rsidRPr="00C807BB">
        <w:rPr>
          <w:rFonts w:ascii="Times New Roman" w:hAnsi="Times New Roman"/>
          <w:sz w:val="24"/>
          <w:szCs w:val="24"/>
          <w:lang w:val="ro-RO"/>
        </w:rPr>
        <w:t>modificările</w:t>
      </w:r>
      <w:proofErr w:type="spellEnd"/>
      <w:r w:rsidRPr="00C807BB">
        <w:rPr>
          <w:rFonts w:ascii="Times New Roman" w:hAnsi="Times New Roman"/>
          <w:sz w:val="24"/>
          <w:szCs w:val="24"/>
          <w:lang w:val="ro-RO"/>
        </w:rPr>
        <w:t xml:space="preserve"> şi completările ulterioare; art.</w:t>
      </w:r>
      <w:r>
        <w:rPr>
          <w:rFonts w:ascii="Times New Roman" w:hAnsi="Times New Roman"/>
          <w:sz w:val="24"/>
          <w:szCs w:val="24"/>
          <w:lang w:val="ro-RO"/>
        </w:rPr>
        <w:t xml:space="preserve"> 62, 63 al</w:t>
      </w:r>
      <w:r w:rsidRPr="00C807BB">
        <w:rPr>
          <w:rFonts w:ascii="Times New Roman" w:hAnsi="Times New Roman"/>
          <w:sz w:val="24"/>
          <w:szCs w:val="24"/>
          <w:lang w:val="ro-RO"/>
        </w:rPr>
        <w:t xml:space="preserve"> Legii nr.100/2017 privind actele normative cu modificările şi completările ulterioare;</w:t>
      </w:r>
      <w:r>
        <w:rPr>
          <w:rFonts w:ascii="Times New Roman" w:hAnsi="Times New Roman"/>
          <w:sz w:val="24"/>
          <w:szCs w:val="24"/>
          <w:lang w:val="ro-RO"/>
        </w:rPr>
        <w:t xml:space="preserve"> în rezultatul autosesizării şi în scopul asigurării legalităţii deciziei </w:t>
      </w:r>
      <w:r>
        <w:rPr>
          <w:rFonts w:ascii="Times New Roman" w:hAnsi="Times New Roman" w:cs="Times New Roman"/>
          <w:b/>
          <w:sz w:val="24"/>
          <w:szCs w:val="24"/>
          <w:lang w:val="ro-RO"/>
        </w:rPr>
        <w:t>nr.</w:t>
      </w:r>
      <w:r w:rsidRPr="00806DA6">
        <w:rPr>
          <w:rFonts w:ascii="Times New Roman" w:hAnsi="Times New Roman" w:cs="Times New Roman"/>
          <w:b/>
          <w:sz w:val="24"/>
          <w:szCs w:val="24"/>
          <w:lang w:val="ro-RO"/>
        </w:rPr>
        <w:t xml:space="preserve"> </w:t>
      </w:r>
      <w:r w:rsidRPr="00806DA6">
        <w:rPr>
          <w:rFonts w:ascii="Times New Roman" w:hAnsi="Times New Roman" w:cs="Times New Roman"/>
          <w:b/>
          <w:color w:val="000000" w:themeColor="text1"/>
          <w:sz w:val="24"/>
          <w:szCs w:val="24"/>
          <w:lang w:val="ro-MO"/>
        </w:rPr>
        <w:t>9/13  din 21.12.2022</w:t>
      </w:r>
      <w:r>
        <w:rPr>
          <w:rFonts w:ascii="Times New Roman" w:hAnsi="Times New Roman" w:cs="Times New Roman"/>
          <w:b/>
          <w:color w:val="000000" w:themeColor="text1"/>
          <w:sz w:val="24"/>
          <w:szCs w:val="24"/>
          <w:lang w:val="ro-MO"/>
        </w:rPr>
        <w:t xml:space="preserve">, </w:t>
      </w:r>
      <w:r w:rsidRPr="00C807BB">
        <w:rPr>
          <w:rFonts w:ascii="Times New Roman" w:hAnsi="Times New Roman"/>
          <w:sz w:val="24"/>
          <w:szCs w:val="24"/>
          <w:lang w:val="ro-RO"/>
        </w:rPr>
        <w:t xml:space="preserve">având avizele comisiilor consultative de specialitate, Consiliul orăşenesc Anenii Noi, </w:t>
      </w:r>
    </w:p>
    <w:p w:rsidR="00EA2F55" w:rsidRDefault="00EA2F55" w:rsidP="00EA2F55">
      <w:pPr>
        <w:spacing w:after="0" w:line="240" w:lineRule="auto"/>
        <w:ind w:firstLine="851"/>
        <w:jc w:val="both"/>
        <w:rPr>
          <w:rFonts w:ascii="Times New Roman" w:hAnsi="Times New Roman"/>
          <w:sz w:val="24"/>
          <w:szCs w:val="24"/>
          <w:lang w:val="ro-RO"/>
        </w:rPr>
      </w:pPr>
    </w:p>
    <w:p w:rsidR="00EA2F55" w:rsidRDefault="00EA2F55" w:rsidP="00EA2F5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DECIDE:</w:t>
      </w:r>
    </w:p>
    <w:p w:rsidR="00EA2F55" w:rsidRDefault="00EA2F55" w:rsidP="00EA2F55">
      <w:pPr>
        <w:spacing w:after="0" w:line="240" w:lineRule="auto"/>
        <w:rPr>
          <w:rFonts w:ascii="Times New Roman" w:hAnsi="Times New Roman"/>
          <w:b/>
          <w:i/>
          <w:sz w:val="24"/>
          <w:szCs w:val="24"/>
          <w:lang w:val="ro-RO"/>
        </w:rPr>
      </w:pPr>
    </w:p>
    <w:p w:rsidR="00EA2F55" w:rsidRPr="00806DA6" w:rsidRDefault="00EA2F55" w:rsidP="00EA2F55">
      <w:pPr>
        <w:spacing w:after="0" w:line="240" w:lineRule="auto"/>
        <w:contextualSpacing/>
        <w:jc w:val="both"/>
        <w:rPr>
          <w:rFonts w:ascii="Times New Roman" w:hAnsi="Times New Roman" w:cs="Times New Roman"/>
          <w:b/>
          <w:color w:val="000000" w:themeColor="text1"/>
          <w:sz w:val="24"/>
          <w:szCs w:val="24"/>
          <w:lang w:val="ro-MO"/>
        </w:rPr>
      </w:pPr>
      <w:r>
        <w:rPr>
          <w:rFonts w:ascii="Times New Roman" w:hAnsi="Times New Roman"/>
          <w:sz w:val="24"/>
          <w:szCs w:val="24"/>
          <w:lang w:val="ro-RO"/>
        </w:rPr>
        <w:tab/>
        <w:t xml:space="preserve">1. </w:t>
      </w:r>
      <w:r w:rsidRPr="00F63EFB">
        <w:rPr>
          <w:rFonts w:ascii="Times New Roman" w:hAnsi="Times New Roman" w:cs="Times New Roman"/>
          <w:color w:val="000000" w:themeColor="text1"/>
          <w:sz w:val="24"/>
          <w:szCs w:val="24"/>
          <w:lang w:val="ro-MO"/>
        </w:rPr>
        <w:t>Se modifică Decizia Consiliului orăşenesc Anenii Noi nr. 9/13 „Cu privire la desfiinţarea unei construcţii”, din 21.12.2022 după cum urmează</w:t>
      </w:r>
      <w:r w:rsidRPr="00F63EFB">
        <w:rPr>
          <w:rFonts w:ascii="Times New Roman" w:hAnsi="Times New Roman" w:cs="Times New Roman"/>
          <w:b/>
          <w:color w:val="000000" w:themeColor="text1"/>
          <w:sz w:val="24"/>
          <w:szCs w:val="24"/>
          <w:lang w:val="ro-MO"/>
        </w:rPr>
        <w:t xml:space="preserve">: </w:t>
      </w:r>
      <w:r w:rsidRPr="00806DA6">
        <w:rPr>
          <w:rFonts w:ascii="Times New Roman" w:hAnsi="Times New Roman" w:cs="Times New Roman"/>
          <w:b/>
          <w:color w:val="000000" w:themeColor="text1"/>
          <w:sz w:val="24"/>
          <w:szCs w:val="24"/>
          <w:lang w:val="ro-MO"/>
        </w:rPr>
        <w:t>pct. 4</w:t>
      </w:r>
      <w:r>
        <w:rPr>
          <w:rFonts w:ascii="Times New Roman" w:hAnsi="Times New Roman" w:cs="Times New Roman"/>
          <w:b/>
          <w:color w:val="000000" w:themeColor="text1"/>
          <w:sz w:val="24"/>
          <w:szCs w:val="24"/>
          <w:lang w:val="ro-MO"/>
        </w:rPr>
        <w:t xml:space="preserve"> </w:t>
      </w:r>
      <w:r>
        <w:rPr>
          <w:rFonts w:ascii="Times New Roman" w:hAnsi="Times New Roman" w:cs="Times New Roman"/>
          <w:color w:val="000000" w:themeColor="text1"/>
          <w:sz w:val="24"/>
          <w:szCs w:val="24"/>
          <w:lang w:val="ro-MO"/>
        </w:rPr>
        <w:t>al deciziei</w:t>
      </w:r>
      <w:r w:rsidRPr="00F63EFB">
        <w:rPr>
          <w:rFonts w:ascii="Times New Roman" w:hAnsi="Times New Roman" w:cs="Times New Roman"/>
          <w:color w:val="000000" w:themeColor="text1"/>
          <w:sz w:val="24"/>
          <w:szCs w:val="24"/>
          <w:lang w:val="ro-MO"/>
        </w:rPr>
        <w:t xml:space="preserve">, </w:t>
      </w:r>
      <w:r>
        <w:rPr>
          <w:rFonts w:ascii="Times New Roman" w:hAnsi="Times New Roman" w:cs="Times New Roman"/>
          <w:color w:val="000000" w:themeColor="text1"/>
          <w:sz w:val="24"/>
          <w:szCs w:val="24"/>
          <w:lang w:val="ro-MO"/>
        </w:rPr>
        <w:t>se completează cu sintagma „</w:t>
      </w:r>
      <w:r w:rsidRPr="00806DA6">
        <w:rPr>
          <w:rFonts w:ascii="Times New Roman" w:hAnsi="Times New Roman" w:cs="Times New Roman"/>
          <w:b/>
          <w:color w:val="000000" w:themeColor="text1"/>
          <w:sz w:val="24"/>
          <w:szCs w:val="24"/>
          <w:lang w:val="ro-MO"/>
        </w:rPr>
        <w:t>cu titlu</w:t>
      </w:r>
      <w:r>
        <w:rPr>
          <w:rFonts w:ascii="Times New Roman" w:hAnsi="Times New Roman" w:cs="Times New Roman"/>
          <w:b/>
          <w:color w:val="000000" w:themeColor="text1"/>
          <w:sz w:val="24"/>
          <w:szCs w:val="24"/>
          <w:lang w:val="ro-MO"/>
        </w:rPr>
        <w:t>l</w:t>
      </w:r>
      <w:r w:rsidRPr="00806DA6">
        <w:rPr>
          <w:rFonts w:ascii="Times New Roman" w:hAnsi="Times New Roman" w:cs="Times New Roman"/>
          <w:b/>
          <w:color w:val="000000" w:themeColor="text1"/>
          <w:sz w:val="24"/>
          <w:szCs w:val="24"/>
          <w:lang w:val="ro-MO"/>
        </w:rPr>
        <w:t xml:space="preserve"> gratuit”,</w:t>
      </w:r>
      <w:r>
        <w:rPr>
          <w:rFonts w:ascii="Times New Roman" w:hAnsi="Times New Roman" w:cs="Times New Roman"/>
          <w:color w:val="000000" w:themeColor="text1"/>
          <w:sz w:val="24"/>
          <w:szCs w:val="24"/>
          <w:lang w:val="ro-MO"/>
        </w:rPr>
        <w:t xml:space="preserve"> care va urma după</w:t>
      </w:r>
      <w:r w:rsidRPr="00F63EFB">
        <w:rPr>
          <w:rFonts w:ascii="Times New Roman" w:hAnsi="Times New Roman" w:cs="Times New Roman"/>
          <w:color w:val="000000" w:themeColor="text1"/>
          <w:sz w:val="24"/>
          <w:szCs w:val="24"/>
          <w:lang w:val="ro-MO"/>
        </w:rPr>
        <w:t xml:space="preserve"> </w:t>
      </w:r>
      <w:r>
        <w:rPr>
          <w:rFonts w:ascii="Times New Roman" w:hAnsi="Times New Roman" w:cs="Times New Roman"/>
          <w:color w:val="000000" w:themeColor="text1"/>
          <w:sz w:val="24"/>
          <w:szCs w:val="24"/>
          <w:lang w:val="ro-MO"/>
        </w:rPr>
        <w:t xml:space="preserve">cuvintele </w:t>
      </w:r>
      <w:r w:rsidRPr="00806DA6">
        <w:rPr>
          <w:rFonts w:ascii="Times New Roman" w:hAnsi="Times New Roman" w:cs="Times New Roman"/>
          <w:b/>
          <w:color w:val="000000" w:themeColor="text1"/>
          <w:sz w:val="24"/>
          <w:szCs w:val="24"/>
          <w:lang w:val="ro-MO"/>
        </w:rPr>
        <w:t xml:space="preserve">„Biserica Sf. </w:t>
      </w:r>
      <w:proofErr w:type="spellStart"/>
      <w:r w:rsidRPr="00806DA6">
        <w:rPr>
          <w:rFonts w:ascii="Times New Roman" w:hAnsi="Times New Roman" w:cs="Times New Roman"/>
          <w:b/>
          <w:color w:val="000000" w:themeColor="text1"/>
          <w:sz w:val="24"/>
          <w:szCs w:val="24"/>
          <w:lang w:val="ro-MO"/>
        </w:rPr>
        <w:t>Panteleimon</w:t>
      </w:r>
      <w:proofErr w:type="spellEnd"/>
      <w:r w:rsidRPr="00806DA6">
        <w:rPr>
          <w:rFonts w:ascii="Times New Roman" w:hAnsi="Times New Roman" w:cs="Times New Roman"/>
          <w:b/>
          <w:color w:val="000000" w:themeColor="text1"/>
          <w:sz w:val="24"/>
          <w:szCs w:val="24"/>
          <w:lang w:val="ro-MO"/>
        </w:rPr>
        <w:t>”</w:t>
      </w:r>
      <w:r>
        <w:rPr>
          <w:rFonts w:ascii="Times New Roman" w:hAnsi="Times New Roman" w:cs="Times New Roman"/>
          <w:b/>
          <w:color w:val="000000" w:themeColor="text1"/>
          <w:sz w:val="24"/>
          <w:szCs w:val="24"/>
          <w:lang w:val="ro-MO"/>
        </w:rPr>
        <w:t>.</w:t>
      </w:r>
      <w:r w:rsidRPr="00806DA6">
        <w:rPr>
          <w:rFonts w:ascii="Times New Roman" w:hAnsi="Times New Roman" w:cs="Times New Roman"/>
          <w:b/>
          <w:color w:val="000000" w:themeColor="text1"/>
          <w:sz w:val="24"/>
          <w:szCs w:val="24"/>
          <w:lang w:val="ro-MO"/>
        </w:rPr>
        <w:t xml:space="preserve"> </w:t>
      </w:r>
    </w:p>
    <w:p w:rsidR="00EA2F55" w:rsidRDefault="00EA2F55" w:rsidP="00EA2F5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2</w:t>
      </w:r>
      <w:r w:rsidRPr="00282B65">
        <w:rPr>
          <w:rFonts w:ascii="Times New Roman" w:eastAsia="Times New Roman" w:hAnsi="Times New Roman" w:cs="Times New Roman"/>
          <w:sz w:val="24"/>
          <w:szCs w:val="24"/>
          <w:lang w:val="ro-RO"/>
        </w:rPr>
        <w:t>. Prezenta decizie intră în vigoare la data includerii în Registrul de Stat al Actelor Locale.</w:t>
      </w:r>
    </w:p>
    <w:p w:rsidR="00EA2F55" w:rsidRDefault="00EA2F55" w:rsidP="00EA2F5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3.</w:t>
      </w:r>
      <w:r w:rsidRPr="00F94552">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EA2F55" w:rsidRDefault="00EA2F55" w:rsidP="00EA2F5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4. Prezenta decizie, poate fi notificată autorității publice emitente de OTC al Cancelariei de Stat în termen de 30 de zile de la data includerii actului în Registrul de stat al actelor locale.</w:t>
      </w:r>
    </w:p>
    <w:p w:rsidR="00EA2F55" w:rsidRDefault="00EA2F55" w:rsidP="00EA2F5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5. Prezenta decizie, poate fi contestată de persoana interesată, prin intermediul Judecătoriei A.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EA2F55" w:rsidRDefault="00EA2F55" w:rsidP="00EA2F5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EA2F55" w:rsidRDefault="00EA2F55" w:rsidP="00EA2F55">
      <w:pPr>
        <w:tabs>
          <w:tab w:val="left" w:pos="6750"/>
        </w:tabs>
        <w:spacing w:after="0" w:line="240" w:lineRule="auto"/>
        <w:contextualSpacing/>
        <w:rPr>
          <w:rFonts w:ascii="Times New Roman" w:eastAsia="Times New Roman" w:hAnsi="Times New Roman" w:cs="Times New Roman"/>
          <w:b/>
          <w:sz w:val="24"/>
          <w:szCs w:val="24"/>
          <w:lang w:val="ro-RO"/>
        </w:rPr>
      </w:pPr>
    </w:p>
    <w:p w:rsidR="00EA2F55" w:rsidRDefault="00EA2F55" w:rsidP="00EA2F55">
      <w:pPr>
        <w:tabs>
          <w:tab w:val="left" w:pos="6750"/>
        </w:tabs>
        <w:spacing w:after="0" w:line="240" w:lineRule="auto"/>
        <w:contextualSpacing/>
        <w:rPr>
          <w:rFonts w:ascii="Times New Roman" w:eastAsia="Times New Roman" w:hAnsi="Times New Roman" w:cs="Times New Roman"/>
          <w:b/>
          <w:sz w:val="24"/>
          <w:szCs w:val="24"/>
          <w:lang w:val="ro-RO"/>
        </w:rPr>
      </w:pPr>
    </w:p>
    <w:p w:rsidR="00EA2F55" w:rsidRDefault="00EA2F55" w:rsidP="00EA2F55">
      <w:pPr>
        <w:tabs>
          <w:tab w:val="left" w:pos="6750"/>
        </w:tabs>
        <w:spacing w:after="0" w:line="240" w:lineRule="auto"/>
        <w:contextualSpacing/>
        <w:rPr>
          <w:rFonts w:ascii="Times New Roman" w:eastAsia="Times New Roman" w:hAnsi="Times New Roman" w:cs="Times New Roman"/>
          <w:b/>
          <w:sz w:val="24"/>
          <w:szCs w:val="24"/>
          <w:lang w:val="ro-RO"/>
        </w:rPr>
      </w:pPr>
    </w:p>
    <w:p w:rsidR="00EA2F55" w:rsidRDefault="00EA2F55" w:rsidP="00EA2F55">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Preşedintă a şedinţei:                                                                        </w:t>
      </w:r>
    </w:p>
    <w:p w:rsidR="00EA2F55" w:rsidRDefault="00EA2F55" w:rsidP="00EA2F55">
      <w:pPr>
        <w:tabs>
          <w:tab w:val="left" w:pos="6750"/>
        </w:tabs>
        <w:spacing w:after="0" w:line="240" w:lineRule="auto"/>
        <w:contextualSpacing/>
        <w:rPr>
          <w:rFonts w:ascii="Times New Roman" w:eastAsia="Times New Roman" w:hAnsi="Times New Roman" w:cs="Times New Roman"/>
          <w:b/>
          <w:sz w:val="24"/>
          <w:szCs w:val="24"/>
          <w:lang w:val="ro-RO"/>
        </w:rPr>
      </w:pPr>
    </w:p>
    <w:p w:rsidR="00EA2F55" w:rsidRDefault="00EA2F55" w:rsidP="00EA2F55">
      <w:pPr>
        <w:tabs>
          <w:tab w:val="left" w:pos="6750"/>
        </w:tabs>
        <w:spacing w:after="0" w:line="240" w:lineRule="auto"/>
        <w:contextualSpacing/>
        <w:rPr>
          <w:rFonts w:ascii="Times New Roman" w:eastAsia="Times New Roman" w:hAnsi="Times New Roman" w:cs="Times New Roman"/>
          <w:b/>
          <w:sz w:val="24"/>
          <w:szCs w:val="24"/>
          <w:lang w:val="ro-RO"/>
        </w:rPr>
      </w:pPr>
    </w:p>
    <w:p w:rsidR="00EA2F55" w:rsidRDefault="00EA2F55" w:rsidP="00EA2F55">
      <w:pPr>
        <w:tabs>
          <w:tab w:val="left" w:pos="6750"/>
        </w:tabs>
        <w:spacing w:after="0" w:line="240" w:lineRule="auto"/>
        <w:contextualSpacing/>
        <w:rPr>
          <w:rFonts w:ascii="Times New Roman" w:eastAsia="Times New Roman" w:hAnsi="Times New Roman" w:cs="Times New Roman"/>
          <w:b/>
          <w:sz w:val="24"/>
          <w:szCs w:val="24"/>
          <w:lang w:val="ro-RO"/>
        </w:rPr>
      </w:pPr>
    </w:p>
    <w:p w:rsidR="00EA2F55" w:rsidRDefault="00EA2F55" w:rsidP="00EA2F55">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EA2F55" w:rsidRDefault="00EA2F55" w:rsidP="00EA2F55">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Secretară a consiliului orășenesc                                                     Rodica Melnic</w:t>
      </w:r>
    </w:p>
    <w:p w:rsidR="00EA2F55" w:rsidRDefault="00EA2F55" w:rsidP="00EA2F55">
      <w:pPr>
        <w:spacing w:after="0" w:line="240" w:lineRule="auto"/>
        <w:contextualSpacing/>
        <w:rPr>
          <w:rFonts w:ascii="Times New Roman" w:eastAsia="Times New Roman" w:hAnsi="Times New Roman" w:cs="Times New Roman"/>
          <w:b/>
          <w:sz w:val="24"/>
          <w:szCs w:val="24"/>
          <w:lang w:val="ro-RO"/>
        </w:rPr>
      </w:pPr>
    </w:p>
    <w:p w:rsidR="00EA2F55" w:rsidRDefault="00EA2F55" w:rsidP="00EA2F55">
      <w:pPr>
        <w:spacing w:after="0" w:line="240" w:lineRule="auto"/>
        <w:contextualSpacing/>
        <w:rPr>
          <w:rFonts w:ascii="Times New Roman" w:eastAsia="Times New Roman" w:hAnsi="Times New Roman" w:cs="Times New Roman"/>
          <w:b/>
          <w:sz w:val="24"/>
          <w:szCs w:val="24"/>
          <w:lang w:val="ro-RO"/>
        </w:rPr>
      </w:pPr>
    </w:p>
    <w:p w:rsidR="00EA2F55" w:rsidRDefault="00EA2F55" w:rsidP="00EA2F55">
      <w:pPr>
        <w:spacing w:after="0" w:line="240" w:lineRule="auto"/>
        <w:contextualSpacing/>
        <w:rPr>
          <w:rFonts w:ascii="Times New Roman" w:eastAsia="Times New Roman" w:hAnsi="Times New Roman" w:cs="Times New Roman"/>
          <w:b/>
          <w:sz w:val="24"/>
          <w:szCs w:val="24"/>
          <w:lang w:val="ro-RO"/>
        </w:rPr>
      </w:pPr>
    </w:p>
    <w:p w:rsidR="008E6380" w:rsidRPr="00EA2F55" w:rsidRDefault="00EA2F55" w:rsidP="00EA2F55">
      <w:pPr>
        <w:spacing w:after="0" w:line="240" w:lineRule="auto"/>
        <w:contextualSpacing/>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Votat: pentru –  , contra - , abţinut – </w:t>
      </w:r>
    </w:p>
    <w:sectPr w:rsidR="008E6380" w:rsidRPr="00EA2F55" w:rsidSect="008E6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FDE"/>
    <w:multiLevelType w:val="hybridMultilevel"/>
    <w:tmpl w:val="D9FE82B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B81"/>
    <w:rsid w:val="00864B81"/>
    <w:rsid w:val="008E6380"/>
    <w:rsid w:val="00D41BA1"/>
    <w:rsid w:val="00EA2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81"/>
    <w:rPr>
      <w:rFonts w:eastAsiaTheme="minorEastAsia"/>
      <w:lang w:eastAsia="ru-RU"/>
    </w:rPr>
  </w:style>
  <w:style w:type="paragraph" w:styleId="1">
    <w:name w:val="heading 1"/>
    <w:basedOn w:val="a"/>
    <w:next w:val="a"/>
    <w:link w:val="10"/>
    <w:qFormat/>
    <w:rsid w:val="00864B81"/>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64B81"/>
    <w:rPr>
      <w:rFonts w:ascii="Times Roumanian" w:eastAsia="Times New Roman" w:hAnsi="Times Roumanian" w:cs="Times New Roman"/>
      <w:b/>
      <w:sz w:val="24"/>
      <w:szCs w:val="20"/>
      <w:lang w:val="en-US" w:eastAsia="ru-RU"/>
    </w:rPr>
  </w:style>
  <w:style w:type="character" w:customStyle="1" w:styleId="a3">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4"/>
    <w:uiPriority w:val="34"/>
    <w:locked/>
    <w:rsid w:val="00864B81"/>
    <w:rPr>
      <w:rFonts w:ascii="Times New Roman" w:eastAsia="Times New Roman" w:hAnsi="Times New Roman" w:cs="Times New Roman"/>
      <w:sz w:val="24"/>
      <w:szCs w:val="24"/>
    </w:rPr>
  </w:style>
  <w:style w:type="paragraph" w:styleId="a4">
    <w:name w:val="List Paragraph"/>
    <w:aliases w:val="HotarirePunct1,Citation List,List Paragraph (numbered (a)),References,ReferencesCxSpLast,lp1,Normal 2,Colorful List - Accent 12,Main numbered paragraph,Bullets,Source,Resume Title,List_Paragraph,Multilevel para_II,List Paragraph1"/>
    <w:basedOn w:val="a"/>
    <w:link w:val="a3"/>
    <w:uiPriority w:val="34"/>
    <w:qFormat/>
    <w:rsid w:val="00864B81"/>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R2">
    <w:name w:val="FR2"/>
    <w:rsid w:val="00864B81"/>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5">
    <w:name w:val="Balloon Text"/>
    <w:basedOn w:val="a"/>
    <w:link w:val="a6"/>
    <w:uiPriority w:val="99"/>
    <w:semiHidden/>
    <w:unhideWhenUsed/>
    <w:rsid w:val="00864B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B8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1846</Characters>
  <Application>Microsoft Office Word</Application>
  <DocSecurity>0</DocSecurity>
  <Lines>15</Lines>
  <Paragraphs>4</Paragraphs>
  <ScaleCrop>false</ScaleCrop>
  <Company>Reanimator Extreme Edition</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Kolea</dc:creator>
  <cp:lastModifiedBy>Kolea</cp:lastModifiedBy>
  <cp:revision>2</cp:revision>
  <dcterms:created xsi:type="dcterms:W3CDTF">2023-05-02T11:44:00Z</dcterms:created>
  <dcterms:modified xsi:type="dcterms:W3CDTF">2023-05-02T11:50:00Z</dcterms:modified>
</cp:coreProperties>
</file>