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9C6B4C" w:rsidTr="006973AE">
        <w:trPr>
          <w:cantSplit/>
          <w:trHeight w:val="1983"/>
        </w:trPr>
        <w:tc>
          <w:tcPr>
            <w:tcW w:w="4534" w:type="dxa"/>
          </w:tcPr>
          <w:p w:rsidR="009C6B4C" w:rsidRPr="0077187D" w:rsidRDefault="009C6B4C" w:rsidP="006973AE">
            <w:pPr>
              <w:pStyle w:val="FR2"/>
              <w:tabs>
                <w:tab w:val="left" w:pos="-392"/>
              </w:tabs>
              <w:spacing w:before="0" w:line="240" w:lineRule="auto"/>
              <w:ind w:left="0" w:right="-108"/>
              <w:jc w:val="center"/>
              <w:rPr>
                <w:rFonts w:ascii="Times New Roman" w:hAnsi="Times New Roman"/>
                <w:b/>
                <w:sz w:val="25"/>
                <w:szCs w:val="25"/>
                <w:lang w:eastAsia="zh-CN"/>
              </w:rPr>
            </w:pPr>
          </w:p>
          <w:p w:rsidR="009C6B4C" w:rsidRPr="002A1431" w:rsidRDefault="009C6B4C" w:rsidP="006973AE">
            <w:pPr>
              <w:pStyle w:val="FR2"/>
              <w:tabs>
                <w:tab w:val="left" w:pos="-392"/>
              </w:tabs>
              <w:spacing w:before="0" w:line="240" w:lineRule="auto"/>
              <w:ind w:left="0" w:right="-108" w:firstLine="601"/>
              <w:jc w:val="center"/>
              <w:rPr>
                <w:rFonts w:ascii="Times New Roman" w:hAnsi="Times New Roman"/>
                <w:b/>
                <w:sz w:val="25"/>
                <w:szCs w:val="25"/>
                <w:lang w:eastAsia="zh-CN"/>
              </w:rPr>
            </w:pPr>
          </w:p>
          <w:p w:rsidR="009C6B4C" w:rsidRPr="006F6615" w:rsidRDefault="009C6B4C" w:rsidP="006973AE">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C6B4C" w:rsidRDefault="009C6B4C" w:rsidP="006973AE">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C6B4C" w:rsidRDefault="009C6B4C" w:rsidP="006973AE">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9C6B4C" w:rsidRDefault="009C6B4C" w:rsidP="006973AE">
            <w:pPr>
              <w:pStyle w:val="FR2"/>
              <w:tabs>
                <w:tab w:val="left" w:pos="-392"/>
              </w:tabs>
              <w:spacing w:before="0" w:line="240" w:lineRule="auto"/>
              <w:ind w:left="0" w:right="-108" w:firstLine="601"/>
              <w:jc w:val="center"/>
              <w:rPr>
                <w:rFonts w:ascii="Times New Roman" w:hAnsi="Times New Roman"/>
                <w:b/>
                <w:sz w:val="25"/>
                <w:szCs w:val="25"/>
                <w:lang w:val="ru-RU"/>
              </w:rPr>
            </w:pPr>
          </w:p>
          <w:p w:rsidR="009C6B4C" w:rsidRDefault="009C6B4C" w:rsidP="006973AE">
            <w:pPr>
              <w:pStyle w:val="FR2"/>
              <w:tabs>
                <w:tab w:val="left" w:pos="-392"/>
              </w:tabs>
              <w:spacing w:before="0" w:line="240" w:lineRule="auto"/>
              <w:ind w:left="0" w:right="-108" w:firstLine="601"/>
              <w:jc w:val="center"/>
              <w:rPr>
                <w:rFonts w:ascii="Times New Roman" w:hAnsi="Times New Roman"/>
                <w:b/>
                <w:sz w:val="25"/>
                <w:szCs w:val="25"/>
                <w:lang w:val="ru-RU"/>
              </w:rPr>
            </w:pPr>
          </w:p>
          <w:p w:rsidR="009C6B4C" w:rsidRDefault="009C6B4C" w:rsidP="006973AE">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C6B4C" w:rsidRDefault="009C6B4C" w:rsidP="006973AE">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C6B4C" w:rsidTr="006973AE">
        <w:trPr>
          <w:cantSplit/>
          <w:trHeight w:val="620"/>
        </w:trPr>
        <w:tc>
          <w:tcPr>
            <w:tcW w:w="4534" w:type="dxa"/>
            <w:tcBorders>
              <w:top w:val="nil"/>
              <w:left w:val="nil"/>
              <w:bottom w:val="nil"/>
              <w:right w:val="single" w:sz="4" w:space="0" w:color="FFFFFF"/>
            </w:tcBorders>
            <w:hideMark/>
          </w:tcPr>
          <w:p w:rsidR="009C6B4C" w:rsidRPr="009023C9" w:rsidRDefault="009C6B4C" w:rsidP="006973AE">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9C6B4C" w:rsidRPr="009023C9" w:rsidRDefault="009C6B4C" w:rsidP="006973AE">
            <w:pPr>
              <w:tabs>
                <w:tab w:val="left" w:pos="-675"/>
              </w:tabs>
              <w:jc w:val="center"/>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C6B4C" w:rsidRPr="009023C9" w:rsidRDefault="009C6B4C" w:rsidP="006973AE">
            <w:pPr>
              <w:jc w:val="center"/>
              <w:rPr>
                <w:rFonts w:ascii="Times New Roman" w:eastAsia="Times New Roman" w:hAnsi="Times New Roman" w:cs="Times New Roman"/>
                <w:sz w:val="18"/>
                <w:szCs w:val="18"/>
                <w:lang w:val="en-US"/>
              </w:rPr>
            </w:pPr>
          </w:p>
        </w:tc>
        <w:tc>
          <w:tcPr>
            <w:tcW w:w="5474" w:type="dxa"/>
            <w:gridSpan w:val="2"/>
            <w:hideMark/>
          </w:tcPr>
          <w:p w:rsidR="009C6B4C" w:rsidRPr="009023C9" w:rsidRDefault="009C6B4C" w:rsidP="006973AE">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9C6B4C" w:rsidRPr="009023C9" w:rsidRDefault="009C6B4C" w:rsidP="006973AE">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9C6B4C" w:rsidRPr="005763AA" w:rsidRDefault="000B2545" w:rsidP="009C6B4C">
      <w:pPr>
        <w:jc w:val="center"/>
        <w:rPr>
          <w:rFonts w:eastAsia="Times New Roman"/>
          <w:b/>
          <w:szCs w:val="20"/>
          <w:lang w:val="ro-RO" w:eastAsia="zh-CN"/>
        </w:rPr>
      </w:pPr>
      <w:r w:rsidRPr="000B2545">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C6B4C" w:rsidRPr="009C6B4C" w:rsidRDefault="009C6B4C" w:rsidP="009C6B4C">
      <w:pPr>
        <w:spacing w:after="0" w:line="240" w:lineRule="auto"/>
        <w:jc w:val="right"/>
        <w:rPr>
          <w:rFonts w:ascii="Times New Roman" w:hAnsi="Times New Roman" w:cs="Times New Roman"/>
          <w:b/>
          <w:sz w:val="24"/>
          <w:szCs w:val="24"/>
          <w:u w:val="single"/>
          <w:lang w:val="ro-RO"/>
        </w:rPr>
      </w:pPr>
      <w:r w:rsidRPr="009C6B4C">
        <w:rPr>
          <w:rFonts w:ascii="Times New Roman" w:hAnsi="Times New Roman" w:cs="Times New Roman"/>
          <w:b/>
          <w:sz w:val="24"/>
          <w:szCs w:val="24"/>
          <w:u w:val="single"/>
          <w:lang w:val="ro-RO"/>
        </w:rPr>
        <w:t>PROIECT</w:t>
      </w:r>
    </w:p>
    <w:p w:rsidR="009C6B4C" w:rsidRDefault="009C6B4C" w:rsidP="009C6B4C">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 1/___</w:t>
      </w:r>
    </w:p>
    <w:p w:rsidR="009C6B4C" w:rsidRDefault="009C6B4C" w:rsidP="009C6B4C">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____ </w:t>
      </w:r>
      <w:proofErr w:type="spellStart"/>
      <w:r>
        <w:rPr>
          <w:rFonts w:ascii="Times New Roman" w:hAnsi="Times New Roman" w:cs="Times New Roman"/>
          <w:b/>
          <w:sz w:val="24"/>
          <w:szCs w:val="24"/>
          <w:lang w:val="en-US"/>
        </w:rPr>
        <w:t>ianuarie</w:t>
      </w:r>
      <w:proofErr w:type="spellEnd"/>
      <w:r>
        <w:rPr>
          <w:rFonts w:ascii="Times New Roman" w:hAnsi="Times New Roman" w:cs="Times New Roman"/>
          <w:b/>
          <w:sz w:val="24"/>
          <w:szCs w:val="24"/>
          <w:lang w:val="en-US"/>
        </w:rPr>
        <w:t xml:space="preserve"> 2023</w:t>
      </w:r>
    </w:p>
    <w:p w:rsidR="009C6B4C" w:rsidRDefault="009C6B4C" w:rsidP="009C6B4C">
      <w:pPr>
        <w:pStyle w:val="a3"/>
        <w:tabs>
          <w:tab w:val="left" w:pos="708"/>
        </w:tabs>
        <w:rPr>
          <w:rFonts w:eastAsiaTheme="minorEastAsia"/>
          <w:sz w:val="24"/>
          <w:szCs w:val="24"/>
          <w:lang w:val="ro-RO"/>
        </w:rPr>
      </w:pPr>
    </w:p>
    <w:p w:rsidR="009C6B4C" w:rsidRDefault="009C6B4C" w:rsidP="009C6B4C">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p>
    <w:p w:rsidR="009C6B4C" w:rsidRDefault="009C6B4C" w:rsidP="009C6B4C">
      <w:pPr>
        <w:spacing w:after="0" w:line="240" w:lineRule="auto"/>
        <w:rPr>
          <w:rFonts w:ascii="Times New Roman" w:hAnsi="Times New Roman" w:cs="Times New Roman"/>
          <w:b/>
          <w:sz w:val="24"/>
          <w:szCs w:val="24"/>
          <w:lang w:val="ro-RO"/>
        </w:rPr>
      </w:pPr>
    </w:p>
    <w:p w:rsidR="0040693E" w:rsidRDefault="009C6B4C" w:rsidP="009C6B4C">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Cu privire la activitatea</w:t>
      </w:r>
      <w:r w:rsidR="0040693E">
        <w:rPr>
          <w:rFonts w:ascii="Times New Roman" w:hAnsi="Times New Roman" w:cs="Times New Roman"/>
          <w:b/>
          <w:sz w:val="24"/>
          <w:szCs w:val="24"/>
          <w:lang w:val="ro-RO"/>
        </w:rPr>
        <w:t xml:space="preserve"> </w:t>
      </w:r>
      <w:r>
        <w:rPr>
          <w:rFonts w:ascii="Times New Roman" w:hAnsi="Times New Roman" w:cs="Times New Roman"/>
          <w:b/>
          <w:sz w:val="24"/>
          <w:szCs w:val="24"/>
          <w:lang w:val="ro-RO"/>
        </w:rPr>
        <w:t>IP Anenii Noi</w:t>
      </w:r>
      <w:r w:rsidR="00E17147">
        <w:rPr>
          <w:rFonts w:ascii="Times New Roman" w:hAnsi="Times New Roman" w:cs="Times New Roman"/>
          <w:b/>
          <w:sz w:val="24"/>
          <w:szCs w:val="24"/>
          <w:lang w:val="ro-RO"/>
        </w:rPr>
        <w:t xml:space="preserve"> </w:t>
      </w:r>
    </w:p>
    <w:p w:rsidR="0040693E" w:rsidRPr="0040693E" w:rsidRDefault="0040693E" w:rsidP="009C6B4C">
      <w:pPr>
        <w:spacing w:after="0"/>
        <w:rPr>
          <w:rFonts w:ascii="Times New Roman" w:hAnsi="Times New Roman" w:cs="Times New Roman"/>
          <w:b/>
          <w:sz w:val="24"/>
          <w:szCs w:val="24"/>
          <w:u w:val="single"/>
          <w:lang w:val="ro-RO"/>
        </w:rPr>
      </w:pPr>
      <w:r w:rsidRPr="0040693E">
        <w:rPr>
          <w:rFonts w:ascii="Times New Roman" w:hAnsi="Times New Roman" w:cs="Times New Roman"/>
          <w:b/>
          <w:sz w:val="24"/>
          <w:szCs w:val="24"/>
          <w:u w:val="single"/>
          <w:lang w:val="ro-RO"/>
        </w:rPr>
        <w:t>şi al Sectorului de Poliţie nr. 1 Anenii Noi</w:t>
      </w:r>
    </w:p>
    <w:p w:rsidR="009C6B4C" w:rsidRDefault="009C6B4C" w:rsidP="009C6B4C">
      <w:pPr>
        <w:spacing w:after="0"/>
        <w:ind w:right="35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p>
    <w:p w:rsidR="009C6B4C" w:rsidRDefault="009C6B4C" w:rsidP="009C6B4C">
      <w:pPr>
        <w:spacing w:after="0" w:line="240" w:lineRule="auto"/>
        <w:ind w:right="355" w:firstLine="720"/>
        <w:jc w:val="both"/>
        <w:rPr>
          <w:rFonts w:ascii="Times New Roman" w:hAnsi="Times New Roman" w:cs="Times New Roman"/>
          <w:sz w:val="24"/>
          <w:szCs w:val="24"/>
          <w:lang w:val="ro-RO"/>
        </w:rPr>
      </w:pPr>
      <w:r>
        <w:rPr>
          <w:rFonts w:ascii="Times New Roman" w:hAnsi="Times New Roman" w:cs="Times New Roman"/>
          <w:sz w:val="24"/>
          <w:szCs w:val="24"/>
          <w:lang w:val="ro-RO"/>
        </w:rPr>
        <w:t>Având Nota informativă privind activitatea IP Aneni Noi pe anul 2022</w:t>
      </w:r>
      <w:r w:rsidR="0040693E">
        <w:rPr>
          <w:rFonts w:ascii="Times New Roman" w:hAnsi="Times New Roman" w:cs="Times New Roman"/>
          <w:sz w:val="24"/>
          <w:szCs w:val="24"/>
          <w:lang w:val="ro-RO"/>
        </w:rPr>
        <w:t xml:space="preserve"> şi Sectorul de Poliţie nr. 1</w:t>
      </w:r>
      <w:r>
        <w:rPr>
          <w:rFonts w:ascii="Times New Roman" w:hAnsi="Times New Roman" w:cs="Times New Roman"/>
          <w:sz w:val="24"/>
          <w:szCs w:val="24"/>
          <w:lang w:val="ro-RO"/>
        </w:rPr>
        <w:t xml:space="preserve">; în baza art.5. pct. (1), al Legii 320/2012 „Cu privire la activitatea poliţiei şi statutul poliţistului; în conformitate cu art. 14 al Legii 436/2006 privind administraţia publică locală cu modificările şi completările ulterioare; având avizele comisiilor consultative de specialitate,  Consiliul orăşenesc Anenii Noi,         </w:t>
      </w:r>
    </w:p>
    <w:p w:rsidR="009C6B4C" w:rsidRDefault="009C6B4C" w:rsidP="009C6B4C">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9C6B4C" w:rsidRDefault="009C6B4C" w:rsidP="009C6B4C">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 E C I D E :</w:t>
      </w:r>
    </w:p>
    <w:p w:rsidR="009C6B4C" w:rsidRDefault="009C6B4C" w:rsidP="009C6B4C">
      <w:pPr>
        <w:spacing w:after="0"/>
        <w:jc w:val="center"/>
        <w:rPr>
          <w:rFonts w:ascii="Times New Roman" w:hAnsi="Times New Roman" w:cs="Times New Roman"/>
          <w:b/>
          <w:sz w:val="24"/>
          <w:szCs w:val="24"/>
          <w:lang w:val="ro-RO"/>
        </w:rPr>
      </w:pPr>
    </w:p>
    <w:p w:rsidR="009C6B4C" w:rsidRPr="00CC756D" w:rsidRDefault="009C6B4C" w:rsidP="009C6B4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 Se ia act de  raportul de activitate al  I</w:t>
      </w:r>
      <w:r w:rsidR="0040693E">
        <w:rPr>
          <w:rFonts w:ascii="Times New Roman" w:hAnsi="Times New Roman" w:cs="Times New Roman"/>
          <w:sz w:val="24"/>
          <w:szCs w:val="24"/>
          <w:lang w:val="ro-RO"/>
        </w:rPr>
        <w:t xml:space="preserve">nspectoratului de </w:t>
      </w:r>
      <w:r>
        <w:rPr>
          <w:rFonts w:ascii="Times New Roman" w:hAnsi="Times New Roman" w:cs="Times New Roman"/>
          <w:sz w:val="24"/>
          <w:szCs w:val="24"/>
          <w:lang w:val="ro-RO"/>
        </w:rPr>
        <w:t>P</w:t>
      </w:r>
      <w:r w:rsidR="0040693E">
        <w:rPr>
          <w:rFonts w:ascii="Times New Roman" w:hAnsi="Times New Roman" w:cs="Times New Roman"/>
          <w:sz w:val="24"/>
          <w:szCs w:val="24"/>
          <w:lang w:val="ro-RO"/>
        </w:rPr>
        <w:t xml:space="preserve">oliţie </w:t>
      </w:r>
      <w:r>
        <w:rPr>
          <w:rFonts w:ascii="Times New Roman" w:hAnsi="Times New Roman" w:cs="Times New Roman"/>
          <w:sz w:val="24"/>
          <w:szCs w:val="24"/>
          <w:lang w:val="ro-RO"/>
        </w:rPr>
        <w:t xml:space="preserve"> Anenii Noi, pentru perioada anul 2022 . (anexa nr.1).</w:t>
      </w:r>
    </w:p>
    <w:p w:rsidR="0040693E" w:rsidRPr="0040693E" w:rsidRDefault="009C6B4C" w:rsidP="009C6B4C">
      <w:pPr>
        <w:spacing w:after="0" w:line="240" w:lineRule="auto"/>
        <w:contextualSpacing/>
        <w:jc w:val="both"/>
        <w:rPr>
          <w:rFonts w:ascii="Times New Roman" w:eastAsia="Times New Roman" w:hAnsi="Times New Roman" w:cs="Times New Roman"/>
          <w:b/>
          <w:sz w:val="24"/>
          <w:szCs w:val="24"/>
          <w:u w:val="single"/>
          <w:lang w:val="ro-RO"/>
        </w:rPr>
      </w:pPr>
      <w:r w:rsidRPr="0040693E">
        <w:rPr>
          <w:rFonts w:ascii="Times New Roman" w:eastAsia="Times New Roman" w:hAnsi="Times New Roman" w:cs="Times New Roman"/>
          <w:b/>
          <w:sz w:val="24"/>
          <w:szCs w:val="24"/>
          <w:u w:val="single"/>
          <w:lang w:val="ro-RO"/>
        </w:rPr>
        <w:t xml:space="preserve">2. </w:t>
      </w:r>
      <w:r w:rsidR="0040693E" w:rsidRPr="0040693E">
        <w:rPr>
          <w:rFonts w:ascii="Times New Roman" w:eastAsia="Times New Roman" w:hAnsi="Times New Roman" w:cs="Times New Roman"/>
          <w:b/>
          <w:sz w:val="24"/>
          <w:szCs w:val="24"/>
          <w:u w:val="single"/>
          <w:lang w:val="ro-RO"/>
        </w:rPr>
        <w:t xml:space="preserve">Se ia act de raportul de activitate al Sectorului de Poliţie nr. 1 Anenii Noi, al IP Anenii Noi, prezentat de dl Bulgar Victor, şef sector. </w:t>
      </w:r>
    </w:p>
    <w:p w:rsidR="009C6B4C" w:rsidRDefault="0040693E" w:rsidP="009C6B4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9C6B4C">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9C6B4C" w:rsidRDefault="0040693E" w:rsidP="009C6B4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9C6B4C">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9C6B4C" w:rsidRDefault="0040693E" w:rsidP="009C6B4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9C6B4C">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9C6B4C">
        <w:rPr>
          <w:rFonts w:ascii="Times New Roman" w:eastAsia="Times New Roman" w:hAnsi="Times New Roman" w:cs="Times New Roman"/>
          <w:sz w:val="24"/>
          <w:szCs w:val="24"/>
          <w:lang w:val="ro-RO"/>
        </w:rPr>
        <w:t>Marțișor</w:t>
      </w:r>
      <w:proofErr w:type="spellEnd"/>
      <w:r w:rsidR="009C6B4C">
        <w:rPr>
          <w:rFonts w:ascii="Times New Roman" w:eastAsia="Times New Roman" w:hAnsi="Times New Roman" w:cs="Times New Roman"/>
          <w:sz w:val="24"/>
          <w:szCs w:val="24"/>
          <w:lang w:val="ro-RO"/>
        </w:rPr>
        <w:t xml:space="preserve"> nr. 15), în termen de 30 de zile de la comunicare.</w:t>
      </w:r>
    </w:p>
    <w:p w:rsidR="009C6B4C" w:rsidRDefault="0040693E" w:rsidP="009C6B4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9C6B4C">
        <w:rPr>
          <w:rFonts w:ascii="Times New Roman" w:eastAsia="Times New Roman" w:hAnsi="Times New Roman" w:cs="Times New Roman"/>
          <w:sz w:val="24"/>
          <w:szCs w:val="24"/>
          <w:lang w:val="ro-RO"/>
        </w:rPr>
        <w:t xml:space="preserve">. Controlul asupra executării prezentei decizii se atribuie dlui </w:t>
      </w:r>
      <w:proofErr w:type="spellStart"/>
      <w:r w:rsidR="009C6B4C">
        <w:rPr>
          <w:rFonts w:ascii="Times New Roman" w:eastAsia="Times New Roman" w:hAnsi="Times New Roman" w:cs="Times New Roman"/>
          <w:sz w:val="24"/>
          <w:szCs w:val="24"/>
          <w:lang w:val="ro-RO"/>
        </w:rPr>
        <w:t>Maţarin</w:t>
      </w:r>
      <w:proofErr w:type="spellEnd"/>
      <w:r w:rsidR="009C6B4C">
        <w:rPr>
          <w:rFonts w:ascii="Times New Roman" w:eastAsia="Times New Roman" w:hAnsi="Times New Roman" w:cs="Times New Roman"/>
          <w:sz w:val="24"/>
          <w:szCs w:val="24"/>
          <w:lang w:val="ro-RO"/>
        </w:rPr>
        <w:t xml:space="preserve"> A., primar.</w:t>
      </w:r>
    </w:p>
    <w:p w:rsidR="009C6B4C" w:rsidRDefault="009C6B4C" w:rsidP="009C6B4C">
      <w:pPr>
        <w:spacing w:after="0" w:line="240" w:lineRule="auto"/>
        <w:contextualSpacing/>
        <w:jc w:val="both"/>
        <w:rPr>
          <w:rFonts w:ascii="Times New Roman" w:eastAsia="Times New Roman" w:hAnsi="Times New Roman" w:cs="Times New Roman"/>
          <w:color w:val="000000"/>
          <w:sz w:val="24"/>
          <w:szCs w:val="24"/>
          <w:lang w:val="ro-RO"/>
        </w:rPr>
      </w:pPr>
    </w:p>
    <w:p w:rsidR="009C6B4C" w:rsidRDefault="009C6B4C" w:rsidP="009C6B4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9C6B4C" w:rsidRDefault="009C6B4C" w:rsidP="009C6B4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C6B4C" w:rsidRDefault="009C6B4C" w:rsidP="009C6B4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9C6B4C" w:rsidRPr="00061C5B" w:rsidRDefault="009C6B4C" w:rsidP="009C6B4C">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9C6B4C" w:rsidRDefault="009C6B4C" w:rsidP="009C6B4C">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Votat: pro - , contra - , abţinut –  </w:t>
      </w:r>
    </w:p>
    <w:p w:rsidR="009C6B4C" w:rsidRDefault="009C6B4C" w:rsidP="009C6B4C">
      <w:pPr>
        <w:spacing w:after="0" w:line="240" w:lineRule="auto"/>
        <w:rPr>
          <w:rFonts w:ascii="Times New Roman" w:hAnsi="Times New Roman" w:cs="Times New Roman"/>
          <w:b/>
          <w:sz w:val="24"/>
          <w:szCs w:val="24"/>
          <w:lang w:val="ro-RO"/>
        </w:rPr>
      </w:pPr>
    </w:p>
    <w:p w:rsidR="009C6B4C" w:rsidRDefault="009C6B4C" w:rsidP="009C6B4C">
      <w:pPr>
        <w:spacing w:after="0" w:line="240" w:lineRule="auto"/>
        <w:rPr>
          <w:rFonts w:ascii="Times New Roman" w:hAnsi="Times New Roman" w:cs="Times New Roman"/>
          <w:b/>
          <w:sz w:val="24"/>
          <w:szCs w:val="24"/>
          <w:lang w:val="ro-RO"/>
        </w:rPr>
      </w:pPr>
    </w:p>
    <w:p w:rsidR="009C6B4C" w:rsidRDefault="009C6B4C" w:rsidP="009C6B4C">
      <w:pPr>
        <w:spacing w:after="0" w:line="240" w:lineRule="auto"/>
        <w:rPr>
          <w:rFonts w:ascii="Times New Roman" w:hAnsi="Times New Roman" w:cs="Times New Roman"/>
          <w:sz w:val="24"/>
          <w:szCs w:val="24"/>
          <w:lang w:val="ro-RO"/>
        </w:rPr>
      </w:pPr>
    </w:p>
    <w:p w:rsidR="009C5345" w:rsidRDefault="009C5345">
      <w:pPr>
        <w:rPr>
          <w:lang w:val="ro-RO"/>
        </w:rPr>
      </w:pPr>
    </w:p>
    <w:p w:rsidR="00DA75E7" w:rsidRDefault="00DA75E7">
      <w:pPr>
        <w:rPr>
          <w:lang w:val="ro-RO"/>
        </w:rPr>
      </w:pPr>
    </w:p>
    <w:p w:rsidR="00DA75E7" w:rsidRDefault="00DA75E7">
      <w:pPr>
        <w:rPr>
          <w:lang w:val="ro-RO"/>
        </w:rPr>
      </w:pPr>
    </w:p>
    <w:p w:rsidR="00A87F2B" w:rsidRDefault="00A87F2B">
      <w:pPr>
        <w:rPr>
          <w:lang w:val="ro-RO"/>
        </w:rPr>
      </w:pPr>
    </w:p>
    <w:p w:rsidR="00A87F2B" w:rsidRPr="00A87F2B" w:rsidRDefault="00A87F2B" w:rsidP="00A87F2B">
      <w:pPr>
        <w:spacing w:after="0"/>
        <w:jc w:val="center"/>
        <w:rPr>
          <w:rFonts w:ascii="Times New Roman" w:hAnsi="Times New Roman" w:cs="Times New Roman"/>
          <w:b/>
          <w:sz w:val="28"/>
          <w:szCs w:val="28"/>
          <w:lang w:val="ro-RO"/>
        </w:rPr>
      </w:pPr>
      <w:r w:rsidRPr="00A87F2B">
        <w:rPr>
          <w:rFonts w:ascii="Times New Roman" w:hAnsi="Times New Roman" w:cs="Times New Roman"/>
          <w:b/>
          <w:sz w:val="28"/>
          <w:szCs w:val="28"/>
          <w:lang w:val="ro-RO"/>
        </w:rPr>
        <w:t xml:space="preserve">Raportul de activitate </w:t>
      </w:r>
    </w:p>
    <w:p w:rsidR="00A87F2B" w:rsidRPr="00A87F2B" w:rsidRDefault="00A87F2B" w:rsidP="00A87F2B">
      <w:pPr>
        <w:spacing w:after="0"/>
        <w:jc w:val="center"/>
        <w:rPr>
          <w:rFonts w:ascii="Times New Roman" w:hAnsi="Times New Roman" w:cs="Times New Roman"/>
          <w:b/>
          <w:sz w:val="28"/>
          <w:szCs w:val="28"/>
          <w:lang w:val="ro-RO"/>
        </w:rPr>
      </w:pPr>
      <w:r w:rsidRPr="00A87F2B">
        <w:rPr>
          <w:rFonts w:ascii="Times New Roman" w:hAnsi="Times New Roman" w:cs="Times New Roman"/>
          <w:b/>
          <w:sz w:val="28"/>
          <w:szCs w:val="28"/>
          <w:lang w:val="ro-RO"/>
        </w:rPr>
        <w:t>al Inspectoratului de Poliție Anenii Noi</w:t>
      </w:r>
    </w:p>
    <w:p w:rsidR="00A87F2B" w:rsidRDefault="00A87F2B" w:rsidP="00A87F2B">
      <w:pPr>
        <w:spacing w:after="0"/>
        <w:jc w:val="center"/>
        <w:rPr>
          <w:rFonts w:ascii="Times New Roman" w:hAnsi="Times New Roman" w:cs="Times New Roman"/>
          <w:b/>
          <w:sz w:val="28"/>
          <w:szCs w:val="28"/>
          <w:lang w:val="ro-RO"/>
        </w:rPr>
      </w:pPr>
      <w:r w:rsidRPr="00A87F2B">
        <w:rPr>
          <w:rFonts w:ascii="Times New Roman" w:hAnsi="Times New Roman" w:cs="Times New Roman"/>
          <w:b/>
          <w:sz w:val="28"/>
          <w:szCs w:val="28"/>
          <w:lang w:val="ro-RO"/>
        </w:rPr>
        <w:t>în perioada a  12 luni ale anului 2022</w:t>
      </w:r>
    </w:p>
    <w:p w:rsidR="006C6737" w:rsidRPr="00A87F2B" w:rsidRDefault="006C6737" w:rsidP="00A87F2B">
      <w:pPr>
        <w:spacing w:after="0"/>
        <w:jc w:val="center"/>
        <w:rPr>
          <w:rFonts w:ascii="Times New Roman" w:hAnsi="Times New Roman" w:cs="Times New Roman"/>
          <w:b/>
          <w:sz w:val="28"/>
          <w:szCs w:val="28"/>
          <w:lang w:val="ro-RO"/>
        </w:rPr>
      </w:pPr>
    </w:p>
    <w:p w:rsidR="00A87F2B" w:rsidRPr="00A87F2B" w:rsidRDefault="00A87F2B" w:rsidP="00A87F2B">
      <w:pPr>
        <w:spacing w:after="0"/>
        <w:ind w:firstLine="357"/>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În perioada anului 2022 , în R-2 au fost înregistrate și </w:t>
      </w:r>
      <w:r w:rsidRPr="00A87F2B">
        <w:rPr>
          <w:rFonts w:ascii="Times New Roman" w:hAnsi="Times New Roman" w:cs="Times New Roman"/>
          <w:b/>
          <w:sz w:val="28"/>
          <w:szCs w:val="28"/>
          <w:lang w:val="ro-RO"/>
        </w:rPr>
        <w:t>6959</w:t>
      </w:r>
      <w:r w:rsidRPr="00A87F2B">
        <w:rPr>
          <w:rFonts w:ascii="Times New Roman" w:hAnsi="Times New Roman" w:cs="Times New Roman"/>
          <w:sz w:val="28"/>
          <w:szCs w:val="28"/>
          <w:lang w:val="ro-RO"/>
        </w:rPr>
        <w:t xml:space="preserve"> informații despre comiterea contravențiilor și în R-1 au fost înregistrate </w:t>
      </w:r>
      <w:r w:rsidRPr="00A87F2B">
        <w:rPr>
          <w:rFonts w:ascii="Times New Roman" w:hAnsi="Times New Roman" w:cs="Times New Roman"/>
          <w:b/>
          <w:sz w:val="28"/>
          <w:szCs w:val="28"/>
          <w:lang w:val="ro-RO"/>
        </w:rPr>
        <w:t>581</w:t>
      </w:r>
      <w:r w:rsidRPr="00A87F2B">
        <w:rPr>
          <w:rFonts w:ascii="Times New Roman" w:hAnsi="Times New Roman" w:cs="Times New Roman"/>
          <w:sz w:val="28"/>
          <w:szCs w:val="28"/>
          <w:lang w:val="ro-RO"/>
        </w:rPr>
        <w:t>informații despre infracțiuni.</w:t>
      </w:r>
    </w:p>
    <w:p w:rsidR="00A87F2B" w:rsidRPr="00A87F2B" w:rsidRDefault="00A87F2B" w:rsidP="00A87F2B">
      <w:pPr>
        <w:spacing w:after="0"/>
        <w:jc w:val="both"/>
        <w:rPr>
          <w:rFonts w:ascii="Times New Roman" w:hAnsi="Times New Roman" w:cs="Times New Roman"/>
          <w:b/>
          <w:sz w:val="28"/>
          <w:szCs w:val="28"/>
          <w:u w:val="single"/>
          <w:lang w:val="ro-RO"/>
        </w:rPr>
      </w:pPr>
      <w:r w:rsidRPr="00A87F2B">
        <w:rPr>
          <w:rFonts w:ascii="Times New Roman" w:hAnsi="Times New Roman" w:cs="Times New Roman"/>
          <w:b/>
          <w:sz w:val="28"/>
          <w:szCs w:val="28"/>
          <w:u w:val="single"/>
          <w:lang w:val="ro-RO"/>
        </w:rPr>
        <w:t>Analiza fenomenului infracțional</w:t>
      </w:r>
    </w:p>
    <w:p w:rsidR="00A87F2B" w:rsidRPr="00A87F2B" w:rsidRDefault="00A87F2B" w:rsidP="00A87F2B">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În perioada a12 luni ale anului 2022 pe teritoriul raionului Anenii Noi au fost înregistrate </w:t>
      </w:r>
      <w:r w:rsidRPr="00A87F2B">
        <w:rPr>
          <w:rFonts w:ascii="Times New Roman" w:hAnsi="Times New Roman" w:cs="Times New Roman"/>
          <w:b/>
          <w:sz w:val="28"/>
          <w:szCs w:val="28"/>
          <w:lang w:val="ro-RO"/>
        </w:rPr>
        <w:t>393</w:t>
      </w:r>
      <w:r w:rsidRPr="00A87F2B">
        <w:rPr>
          <w:rFonts w:ascii="Times New Roman" w:hAnsi="Times New Roman" w:cs="Times New Roman"/>
          <w:sz w:val="28"/>
          <w:szCs w:val="28"/>
          <w:lang w:val="ro-RO"/>
        </w:rPr>
        <w:t xml:space="preserve">infracţiuni,faţă de </w:t>
      </w:r>
      <w:r w:rsidRPr="00A87F2B">
        <w:rPr>
          <w:rFonts w:ascii="Times New Roman" w:hAnsi="Times New Roman" w:cs="Times New Roman"/>
          <w:b/>
          <w:sz w:val="28"/>
          <w:szCs w:val="28"/>
          <w:lang w:val="ro-RO"/>
        </w:rPr>
        <w:t>462</w:t>
      </w:r>
      <w:r w:rsidRPr="00A87F2B">
        <w:rPr>
          <w:rFonts w:ascii="Times New Roman" w:hAnsi="Times New Roman" w:cs="Times New Roman"/>
          <w:sz w:val="28"/>
          <w:szCs w:val="28"/>
          <w:lang w:val="ro-RO"/>
        </w:rPr>
        <w:t xml:space="preserve">infracţiuni comparativ cu aceiaşi perioadă a anului 2021. </w:t>
      </w:r>
    </w:p>
    <w:p w:rsidR="00A87F2B" w:rsidRPr="00A87F2B" w:rsidRDefault="00A87F2B" w:rsidP="00A87F2B">
      <w:pPr>
        <w:jc w:val="both"/>
        <w:rPr>
          <w:rFonts w:ascii="Times New Roman" w:hAnsi="Times New Roman" w:cs="Times New Roman"/>
          <w:sz w:val="28"/>
          <w:szCs w:val="28"/>
          <w:lang w:val="ro-RO"/>
        </w:rPr>
      </w:pPr>
      <w:r w:rsidRPr="00A87F2B">
        <w:rPr>
          <w:rFonts w:ascii="Times New Roman" w:hAnsi="Times New Roman" w:cs="Times New Roman"/>
          <w:noProof/>
          <w:sz w:val="28"/>
          <w:szCs w:val="28"/>
        </w:rPr>
        <w:drawing>
          <wp:inline distT="0" distB="0" distL="0" distR="0">
            <wp:extent cx="5924550" cy="1828800"/>
            <wp:effectExtent l="1905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87F2B" w:rsidRPr="00A87F2B" w:rsidRDefault="00A87F2B" w:rsidP="00A87F2B">
      <w:pPr>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Totodată din numărul crimelor săvârşite în perioada a 12 luni a anului 2022 – </w:t>
      </w:r>
      <w:r w:rsidRPr="00A87F2B">
        <w:rPr>
          <w:rFonts w:ascii="Times New Roman" w:hAnsi="Times New Roman" w:cs="Times New Roman"/>
          <w:b/>
          <w:sz w:val="28"/>
          <w:szCs w:val="28"/>
          <w:lang w:val="ro-RO"/>
        </w:rPr>
        <w:t>276</w:t>
      </w:r>
      <w:r w:rsidRPr="00A87F2B">
        <w:rPr>
          <w:rFonts w:ascii="Times New Roman" w:hAnsi="Times New Roman" w:cs="Times New Roman"/>
          <w:sz w:val="28"/>
          <w:szCs w:val="28"/>
          <w:lang w:val="ro-RO"/>
        </w:rPr>
        <w:t xml:space="preserve"> cauze penale au fost transmise procurorului, procentul constituind </w:t>
      </w:r>
      <w:r w:rsidRPr="00A87F2B">
        <w:rPr>
          <w:rFonts w:ascii="Times New Roman" w:hAnsi="Times New Roman" w:cs="Times New Roman"/>
          <w:b/>
          <w:sz w:val="28"/>
          <w:szCs w:val="28"/>
          <w:lang w:val="ro-RO"/>
        </w:rPr>
        <w:t>70,23 %.</w:t>
      </w:r>
    </w:p>
    <w:p w:rsidR="00A87F2B" w:rsidRPr="00A87F2B" w:rsidRDefault="00A87F2B" w:rsidP="00A87F2B">
      <w:pPr>
        <w:jc w:val="both"/>
        <w:rPr>
          <w:rFonts w:ascii="Times New Roman" w:hAnsi="Times New Roman" w:cs="Times New Roman"/>
          <w:sz w:val="28"/>
          <w:szCs w:val="28"/>
          <w:lang w:val="ro-RO"/>
        </w:rPr>
      </w:pPr>
      <w:r w:rsidRPr="00A87F2B">
        <w:rPr>
          <w:rFonts w:ascii="Times New Roman" w:eastAsia="Calibri" w:hAnsi="Times New Roman" w:cs="Times New Roman"/>
          <w:noProof/>
          <w:sz w:val="28"/>
          <w:szCs w:val="28"/>
        </w:rPr>
        <w:drawing>
          <wp:inline distT="0" distB="0" distL="0" distR="0">
            <wp:extent cx="5876925" cy="1828800"/>
            <wp:effectExtent l="19050" t="0" r="0" b="0"/>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87F2B" w:rsidRPr="00A87F2B" w:rsidRDefault="00A87F2B" w:rsidP="00A87F2B">
      <w:pPr>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Pe republică acest procent este de </w:t>
      </w:r>
      <w:r w:rsidRPr="00A87F2B">
        <w:rPr>
          <w:rFonts w:ascii="Times New Roman" w:hAnsi="Times New Roman" w:cs="Times New Roman"/>
          <w:b/>
          <w:sz w:val="28"/>
          <w:szCs w:val="28"/>
          <w:lang w:val="ro-RO"/>
        </w:rPr>
        <w:t>64,52%</w:t>
      </w:r>
      <w:r w:rsidRPr="00A87F2B">
        <w:rPr>
          <w:rFonts w:ascii="Times New Roman" w:hAnsi="Times New Roman" w:cs="Times New Roman"/>
          <w:sz w:val="28"/>
          <w:szCs w:val="28"/>
          <w:lang w:val="ro-RO"/>
        </w:rPr>
        <w:t xml:space="preserve">. Din numărul de cauze penale transmise procurorului, </w:t>
      </w:r>
      <w:r w:rsidRPr="00A87F2B">
        <w:rPr>
          <w:rFonts w:ascii="Times New Roman" w:hAnsi="Times New Roman" w:cs="Times New Roman"/>
          <w:b/>
          <w:sz w:val="28"/>
          <w:szCs w:val="28"/>
          <w:lang w:val="ro-RO"/>
        </w:rPr>
        <w:t>209</w:t>
      </w:r>
      <w:r w:rsidRPr="00A87F2B">
        <w:rPr>
          <w:rFonts w:ascii="Times New Roman" w:hAnsi="Times New Roman" w:cs="Times New Roman"/>
          <w:sz w:val="28"/>
          <w:szCs w:val="28"/>
          <w:lang w:val="ro-RO"/>
        </w:rPr>
        <w:t xml:space="preserve">au fost transmise în judecată, procentul fiind de </w:t>
      </w:r>
      <w:r w:rsidRPr="00A87F2B">
        <w:rPr>
          <w:rFonts w:ascii="Times New Roman" w:hAnsi="Times New Roman" w:cs="Times New Roman"/>
          <w:b/>
          <w:sz w:val="28"/>
          <w:szCs w:val="28"/>
          <w:lang w:val="ro-RO"/>
        </w:rPr>
        <w:t>53,18 %</w:t>
      </w:r>
      <w:r w:rsidRPr="00A87F2B">
        <w:rPr>
          <w:rFonts w:ascii="Times New Roman" w:hAnsi="Times New Roman" w:cs="Times New Roman"/>
          <w:sz w:val="28"/>
          <w:szCs w:val="28"/>
          <w:lang w:val="ro-RO"/>
        </w:rPr>
        <w:t>.</w:t>
      </w:r>
    </w:p>
    <w:p w:rsidR="00A87F2B" w:rsidRPr="00A87F2B" w:rsidRDefault="00A87F2B" w:rsidP="00A87F2B">
      <w:pPr>
        <w:ind w:left="435"/>
        <w:jc w:val="both"/>
        <w:rPr>
          <w:rFonts w:ascii="Times New Roman" w:hAnsi="Times New Roman" w:cs="Times New Roman"/>
          <w:i/>
          <w:sz w:val="28"/>
          <w:szCs w:val="28"/>
          <w:lang w:val="ro-RO"/>
        </w:rPr>
      </w:pPr>
      <w:r w:rsidRPr="00A87F2B">
        <w:rPr>
          <w:rFonts w:ascii="Times New Roman" w:hAnsi="Times New Roman" w:cs="Times New Roman"/>
          <w:i/>
          <w:sz w:val="28"/>
          <w:szCs w:val="28"/>
          <w:lang w:val="ro-RO"/>
        </w:rPr>
        <w:t>Analizând situaţia criminogenă în funcţie de caracterul şi gradul prejudiciabil în perioada a 12 luni ale anului  2022 au fost obţinute următoarele rezultate:</w:t>
      </w:r>
    </w:p>
    <w:p w:rsidR="00A87F2B" w:rsidRPr="00A87F2B" w:rsidRDefault="00A87F2B" w:rsidP="00A87F2B">
      <w:pPr>
        <w:numPr>
          <w:ilvl w:val="0"/>
          <w:numId w:val="1"/>
        </w:numPr>
        <w:spacing w:after="0" w:line="240" w:lineRule="auto"/>
        <w:jc w:val="both"/>
        <w:rPr>
          <w:rFonts w:ascii="Times New Roman" w:hAnsi="Times New Roman" w:cs="Times New Roman"/>
          <w:sz w:val="28"/>
          <w:szCs w:val="28"/>
          <w:lang w:val="ro-RO"/>
        </w:rPr>
      </w:pPr>
      <w:r w:rsidRPr="00A87F2B">
        <w:rPr>
          <w:rFonts w:ascii="Times New Roman" w:hAnsi="Times New Roman" w:cs="Times New Roman"/>
          <w:b/>
          <w:sz w:val="28"/>
          <w:szCs w:val="28"/>
          <w:u w:val="single"/>
          <w:lang w:val="ro-RO"/>
        </w:rPr>
        <w:t>infracţiuni excepţional de grave</w:t>
      </w:r>
      <w:r w:rsidRPr="00A87F2B">
        <w:rPr>
          <w:rFonts w:ascii="Times New Roman" w:hAnsi="Times New Roman" w:cs="Times New Roman"/>
          <w:sz w:val="28"/>
          <w:szCs w:val="28"/>
          <w:lang w:val="ro-RO"/>
        </w:rPr>
        <w:t xml:space="preserve"> au fost comise – </w:t>
      </w:r>
      <w:r w:rsidRPr="00A87F2B">
        <w:rPr>
          <w:rFonts w:ascii="Times New Roman" w:hAnsi="Times New Roman" w:cs="Times New Roman"/>
          <w:b/>
          <w:sz w:val="28"/>
          <w:szCs w:val="28"/>
          <w:lang w:val="ro-RO"/>
        </w:rPr>
        <w:t xml:space="preserve">7, </w:t>
      </w:r>
      <w:r w:rsidRPr="00A87F2B">
        <w:rPr>
          <w:rFonts w:ascii="Times New Roman" w:hAnsi="Times New Roman" w:cs="Times New Roman"/>
          <w:sz w:val="28"/>
          <w:szCs w:val="28"/>
          <w:lang w:val="ro-RO"/>
        </w:rPr>
        <w:t>transmise procurorului 7;</w:t>
      </w:r>
    </w:p>
    <w:p w:rsidR="00A87F2B" w:rsidRPr="00A87F2B" w:rsidRDefault="00A87F2B" w:rsidP="00A87F2B">
      <w:pPr>
        <w:ind w:left="360"/>
        <w:jc w:val="both"/>
        <w:rPr>
          <w:rFonts w:ascii="Times New Roman" w:hAnsi="Times New Roman" w:cs="Times New Roman"/>
          <w:sz w:val="28"/>
          <w:szCs w:val="28"/>
          <w:lang w:val="ro-RO"/>
        </w:rPr>
      </w:pPr>
    </w:p>
    <w:p w:rsidR="00A87F2B" w:rsidRPr="00A87F2B" w:rsidRDefault="00A87F2B" w:rsidP="00A87F2B">
      <w:pPr>
        <w:ind w:left="360"/>
        <w:jc w:val="both"/>
        <w:rPr>
          <w:rFonts w:ascii="Times New Roman" w:hAnsi="Times New Roman" w:cs="Times New Roman"/>
          <w:sz w:val="28"/>
          <w:szCs w:val="28"/>
          <w:lang w:val="ro-RO"/>
        </w:rPr>
      </w:pPr>
    </w:p>
    <w:p w:rsidR="00A87F2B" w:rsidRPr="00A87F2B" w:rsidRDefault="00A87F2B" w:rsidP="00A87F2B">
      <w:pPr>
        <w:ind w:left="360"/>
        <w:jc w:val="both"/>
        <w:rPr>
          <w:rFonts w:ascii="Times New Roman" w:hAnsi="Times New Roman" w:cs="Times New Roman"/>
          <w:sz w:val="28"/>
          <w:szCs w:val="28"/>
          <w:lang w:val="ro-RO"/>
        </w:rPr>
      </w:pPr>
      <w:r w:rsidRPr="00A87F2B">
        <w:rPr>
          <w:rFonts w:ascii="Times New Roman" w:hAnsi="Times New Roman" w:cs="Times New Roman"/>
          <w:noProof/>
          <w:sz w:val="28"/>
          <w:szCs w:val="28"/>
        </w:rPr>
        <w:drawing>
          <wp:inline distT="0" distB="0" distL="0" distR="0">
            <wp:extent cx="5924550" cy="1438275"/>
            <wp:effectExtent l="1905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7F2B" w:rsidRPr="00A87F2B" w:rsidRDefault="00A87F2B" w:rsidP="00A87F2B">
      <w:pPr>
        <w:numPr>
          <w:ilvl w:val="0"/>
          <w:numId w:val="1"/>
        </w:numPr>
        <w:spacing w:after="0" w:line="240" w:lineRule="auto"/>
        <w:jc w:val="both"/>
        <w:rPr>
          <w:rFonts w:ascii="Times New Roman" w:hAnsi="Times New Roman" w:cs="Times New Roman"/>
          <w:sz w:val="28"/>
          <w:szCs w:val="28"/>
          <w:lang w:val="ro-RO"/>
        </w:rPr>
      </w:pPr>
      <w:r w:rsidRPr="00A87F2B">
        <w:rPr>
          <w:rFonts w:ascii="Times New Roman" w:hAnsi="Times New Roman" w:cs="Times New Roman"/>
          <w:b/>
          <w:sz w:val="28"/>
          <w:szCs w:val="28"/>
          <w:u w:val="single"/>
          <w:lang w:val="ro-RO"/>
        </w:rPr>
        <w:t>infracţiuni deosebit de grave</w:t>
      </w:r>
      <w:r w:rsidRPr="00A87F2B">
        <w:rPr>
          <w:rFonts w:ascii="Times New Roman" w:hAnsi="Times New Roman" w:cs="Times New Roman"/>
          <w:sz w:val="28"/>
          <w:szCs w:val="28"/>
          <w:lang w:val="ro-RO"/>
        </w:rPr>
        <w:t xml:space="preserve"> au fost comise - </w:t>
      </w:r>
      <w:r w:rsidRPr="00A87F2B">
        <w:rPr>
          <w:rFonts w:ascii="Times New Roman" w:hAnsi="Times New Roman" w:cs="Times New Roman"/>
          <w:b/>
          <w:sz w:val="28"/>
          <w:szCs w:val="28"/>
          <w:lang w:val="ro-RO"/>
        </w:rPr>
        <w:t>8</w:t>
      </w:r>
      <w:r w:rsidRPr="00A87F2B">
        <w:rPr>
          <w:rFonts w:ascii="Times New Roman" w:hAnsi="Times New Roman" w:cs="Times New Roman"/>
          <w:sz w:val="28"/>
          <w:szCs w:val="28"/>
          <w:lang w:val="ro-RO"/>
        </w:rPr>
        <w:t xml:space="preserve">, au fost descoperite </w:t>
      </w:r>
      <w:r w:rsidRPr="00A87F2B">
        <w:rPr>
          <w:rFonts w:ascii="Times New Roman" w:hAnsi="Times New Roman" w:cs="Times New Roman"/>
          <w:b/>
          <w:sz w:val="28"/>
          <w:szCs w:val="28"/>
          <w:lang w:val="ro-RO"/>
        </w:rPr>
        <w:t>7</w:t>
      </w:r>
      <w:r w:rsidRPr="00A87F2B">
        <w:rPr>
          <w:rFonts w:ascii="Times New Roman" w:hAnsi="Times New Roman" w:cs="Times New Roman"/>
          <w:sz w:val="28"/>
          <w:szCs w:val="28"/>
          <w:lang w:val="ro-RO"/>
        </w:rPr>
        <w:t>;</w:t>
      </w:r>
    </w:p>
    <w:p w:rsidR="00A87F2B" w:rsidRPr="00A87F2B" w:rsidRDefault="00A87F2B" w:rsidP="00A87F2B">
      <w:pPr>
        <w:jc w:val="both"/>
        <w:rPr>
          <w:rFonts w:ascii="Times New Roman" w:hAnsi="Times New Roman" w:cs="Times New Roman"/>
          <w:sz w:val="28"/>
          <w:szCs w:val="28"/>
          <w:lang w:val="ro-RO"/>
        </w:rPr>
      </w:pPr>
    </w:p>
    <w:p w:rsidR="00A87F2B" w:rsidRPr="00A87F2B" w:rsidRDefault="00A87F2B" w:rsidP="00A87F2B">
      <w:pPr>
        <w:jc w:val="both"/>
        <w:rPr>
          <w:rFonts w:ascii="Times New Roman" w:hAnsi="Times New Roman" w:cs="Times New Roman"/>
          <w:sz w:val="28"/>
          <w:szCs w:val="28"/>
          <w:lang w:val="ro-RO"/>
        </w:rPr>
      </w:pPr>
      <w:r w:rsidRPr="00A87F2B">
        <w:rPr>
          <w:rFonts w:ascii="Times New Roman" w:hAnsi="Times New Roman" w:cs="Times New Roman"/>
          <w:noProof/>
          <w:sz w:val="28"/>
          <w:szCs w:val="28"/>
        </w:rPr>
        <w:drawing>
          <wp:inline distT="0" distB="0" distL="0" distR="0">
            <wp:extent cx="5924550" cy="1438275"/>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7F2B" w:rsidRPr="00A87F2B" w:rsidRDefault="00A87F2B" w:rsidP="00A87F2B">
      <w:pPr>
        <w:numPr>
          <w:ilvl w:val="0"/>
          <w:numId w:val="1"/>
        </w:numPr>
        <w:spacing w:after="0" w:line="240" w:lineRule="auto"/>
        <w:ind w:left="0" w:firstLine="0"/>
        <w:jc w:val="both"/>
        <w:rPr>
          <w:rFonts w:ascii="Times New Roman" w:hAnsi="Times New Roman" w:cs="Times New Roman"/>
          <w:sz w:val="28"/>
          <w:szCs w:val="28"/>
          <w:lang w:val="ro-RO"/>
        </w:rPr>
      </w:pPr>
      <w:r w:rsidRPr="00A87F2B">
        <w:rPr>
          <w:rFonts w:ascii="Times New Roman" w:hAnsi="Times New Roman" w:cs="Times New Roman"/>
          <w:b/>
          <w:sz w:val="28"/>
          <w:szCs w:val="28"/>
          <w:u w:val="single"/>
          <w:lang w:val="ro-RO"/>
        </w:rPr>
        <w:t>infracţiuni grave</w:t>
      </w:r>
      <w:r w:rsidRPr="00A87F2B">
        <w:rPr>
          <w:rFonts w:ascii="Times New Roman" w:hAnsi="Times New Roman" w:cs="Times New Roman"/>
          <w:sz w:val="28"/>
          <w:szCs w:val="28"/>
          <w:lang w:val="ro-RO"/>
        </w:rPr>
        <w:t xml:space="preserve"> au fost comise - </w:t>
      </w:r>
      <w:r w:rsidRPr="00A87F2B">
        <w:rPr>
          <w:rFonts w:ascii="Times New Roman" w:hAnsi="Times New Roman" w:cs="Times New Roman"/>
          <w:b/>
          <w:sz w:val="28"/>
          <w:szCs w:val="28"/>
          <w:lang w:val="ro-RO"/>
        </w:rPr>
        <w:t>47</w:t>
      </w:r>
      <w:r w:rsidRPr="00A87F2B">
        <w:rPr>
          <w:rFonts w:ascii="Times New Roman" w:hAnsi="Times New Roman" w:cs="Times New Roman"/>
          <w:sz w:val="28"/>
          <w:szCs w:val="28"/>
          <w:lang w:val="ro-RO"/>
        </w:rPr>
        <w:t xml:space="preserve">, dintre care </w:t>
      </w:r>
      <w:r w:rsidRPr="00A87F2B">
        <w:rPr>
          <w:rFonts w:ascii="Times New Roman" w:hAnsi="Times New Roman" w:cs="Times New Roman"/>
          <w:b/>
          <w:sz w:val="28"/>
          <w:szCs w:val="28"/>
          <w:lang w:val="ro-RO"/>
        </w:rPr>
        <w:t>37</w:t>
      </w:r>
      <w:r w:rsidRPr="00A87F2B">
        <w:rPr>
          <w:rFonts w:ascii="Times New Roman" w:hAnsi="Times New Roman" w:cs="Times New Roman"/>
          <w:sz w:val="28"/>
          <w:szCs w:val="28"/>
          <w:lang w:val="ro-RO"/>
        </w:rPr>
        <w:t xml:space="preserve"> au transmise procurorului, procentul fiind de – 78,72</w:t>
      </w:r>
      <w:r w:rsidRPr="00A87F2B">
        <w:rPr>
          <w:rFonts w:ascii="Times New Roman" w:hAnsi="Times New Roman" w:cs="Times New Roman"/>
          <w:b/>
          <w:sz w:val="28"/>
          <w:szCs w:val="28"/>
          <w:lang w:val="ro-RO"/>
        </w:rPr>
        <w:t xml:space="preserve"> %</w:t>
      </w:r>
      <w:r w:rsidRPr="00A87F2B">
        <w:rPr>
          <w:rFonts w:ascii="Times New Roman" w:hAnsi="Times New Roman" w:cs="Times New Roman"/>
          <w:sz w:val="28"/>
          <w:szCs w:val="28"/>
          <w:lang w:val="ro-RO"/>
        </w:rPr>
        <w:t xml:space="preserve">. </w:t>
      </w:r>
    </w:p>
    <w:p w:rsidR="00A87F2B" w:rsidRPr="00A87F2B" w:rsidRDefault="00A87F2B" w:rsidP="00A87F2B">
      <w:pPr>
        <w:pStyle w:val="a8"/>
        <w:ind w:left="0"/>
        <w:jc w:val="both"/>
        <w:rPr>
          <w:sz w:val="28"/>
          <w:szCs w:val="28"/>
          <w:lang w:val="ro-RO"/>
        </w:rPr>
      </w:pPr>
      <w:r w:rsidRPr="00A87F2B">
        <w:rPr>
          <w:noProof/>
          <w:sz w:val="28"/>
          <w:szCs w:val="28"/>
          <w:lang w:val="ru-RU" w:eastAsia="ru-RU"/>
        </w:rPr>
        <w:drawing>
          <wp:inline distT="0" distB="0" distL="0" distR="0">
            <wp:extent cx="5876925" cy="2371725"/>
            <wp:effectExtent l="19050" t="0" r="95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7F2B" w:rsidRPr="00A87F2B" w:rsidRDefault="00A87F2B" w:rsidP="00A87F2B">
      <w:pPr>
        <w:numPr>
          <w:ilvl w:val="0"/>
          <w:numId w:val="1"/>
        </w:numPr>
        <w:spacing w:after="0" w:line="240" w:lineRule="auto"/>
        <w:ind w:left="0" w:firstLine="0"/>
        <w:jc w:val="both"/>
        <w:rPr>
          <w:rFonts w:ascii="Times New Roman" w:hAnsi="Times New Roman" w:cs="Times New Roman"/>
          <w:i/>
          <w:sz w:val="28"/>
          <w:szCs w:val="28"/>
          <w:lang w:val="ro-RO"/>
        </w:rPr>
      </w:pPr>
      <w:r w:rsidRPr="00A87F2B">
        <w:rPr>
          <w:rFonts w:ascii="Times New Roman" w:hAnsi="Times New Roman" w:cs="Times New Roman"/>
          <w:b/>
          <w:sz w:val="28"/>
          <w:szCs w:val="28"/>
          <w:u w:val="single"/>
          <w:lang w:val="ro-RO"/>
        </w:rPr>
        <w:t>infracţiuni mai puţin grave</w:t>
      </w:r>
      <w:r w:rsidRPr="00A87F2B">
        <w:rPr>
          <w:rFonts w:ascii="Times New Roman" w:hAnsi="Times New Roman" w:cs="Times New Roman"/>
          <w:sz w:val="28"/>
          <w:szCs w:val="28"/>
          <w:lang w:val="ro-RO"/>
        </w:rPr>
        <w:t xml:space="preserve"> au fost comise –</w:t>
      </w:r>
      <w:r w:rsidR="00252B19">
        <w:rPr>
          <w:rFonts w:ascii="Times New Roman" w:hAnsi="Times New Roman" w:cs="Times New Roman"/>
          <w:sz w:val="28"/>
          <w:szCs w:val="28"/>
          <w:lang w:val="ro-RO"/>
        </w:rPr>
        <w:t xml:space="preserve"> </w:t>
      </w:r>
      <w:r w:rsidRPr="00A87F2B">
        <w:rPr>
          <w:rFonts w:ascii="Times New Roman" w:hAnsi="Times New Roman" w:cs="Times New Roman"/>
          <w:b/>
          <w:sz w:val="28"/>
          <w:szCs w:val="28"/>
          <w:lang w:val="ro-RO"/>
        </w:rPr>
        <w:t>215</w:t>
      </w:r>
      <w:r w:rsidRPr="00A87F2B">
        <w:rPr>
          <w:rFonts w:ascii="Times New Roman" w:hAnsi="Times New Roman" w:cs="Times New Roman"/>
          <w:sz w:val="28"/>
          <w:szCs w:val="28"/>
          <w:lang w:val="ro-RO"/>
        </w:rPr>
        <w:t>, dintre care –</w:t>
      </w:r>
      <w:r w:rsidRPr="00A87F2B">
        <w:rPr>
          <w:rFonts w:ascii="Times New Roman" w:hAnsi="Times New Roman" w:cs="Times New Roman"/>
          <w:b/>
          <w:sz w:val="28"/>
          <w:szCs w:val="28"/>
          <w:lang w:val="ro-RO"/>
        </w:rPr>
        <w:t xml:space="preserve">130 </w:t>
      </w:r>
      <w:r w:rsidRPr="00A87F2B">
        <w:rPr>
          <w:rFonts w:ascii="Times New Roman" w:hAnsi="Times New Roman" w:cs="Times New Roman"/>
          <w:sz w:val="28"/>
          <w:szCs w:val="28"/>
          <w:lang w:val="ro-RO"/>
        </w:rPr>
        <w:t xml:space="preserve">sânt transmise procurorului, procentul fiind de – </w:t>
      </w:r>
      <w:r w:rsidRPr="00A87F2B">
        <w:rPr>
          <w:rFonts w:ascii="Times New Roman" w:hAnsi="Times New Roman" w:cs="Times New Roman"/>
          <w:b/>
          <w:sz w:val="28"/>
          <w:szCs w:val="28"/>
          <w:lang w:val="ro-RO"/>
        </w:rPr>
        <w:t>60,47%</w:t>
      </w:r>
      <w:r w:rsidRPr="00A87F2B">
        <w:rPr>
          <w:rFonts w:ascii="Times New Roman" w:hAnsi="Times New Roman" w:cs="Times New Roman"/>
          <w:sz w:val="28"/>
          <w:szCs w:val="28"/>
          <w:lang w:val="ro-RO"/>
        </w:rPr>
        <w:t>.</w:t>
      </w:r>
    </w:p>
    <w:p w:rsidR="00A87F2B" w:rsidRPr="00A87F2B" w:rsidRDefault="00A87F2B" w:rsidP="00A87F2B">
      <w:pPr>
        <w:jc w:val="both"/>
        <w:rPr>
          <w:rFonts w:ascii="Times New Roman" w:hAnsi="Times New Roman" w:cs="Times New Roman"/>
          <w:i/>
          <w:sz w:val="28"/>
          <w:szCs w:val="28"/>
          <w:lang w:val="ro-RO"/>
        </w:rPr>
      </w:pPr>
      <w:r w:rsidRPr="00A87F2B">
        <w:rPr>
          <w:rFonts w:ascii="Times New Roman" w:hAnsi="Times New Roman" w:cs="Times New Roman"/>
          <w:i/>
          <w:noProof/>
          <w:sz w:val="28"/>
          <w:szCs w:val="28"/>
        </w:rPr>
        <w:lastRenderedPageBreak/>
        <w:drawing>
          <wp:inline distT="0" distB="0" distL="0" distR="0">
            <wp:extent cx="5924550" cy="2476500"/>
            <wp:effectExtent l="1905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7F2B" w:rsidRPr="00A87F2B" w:rsidRDefault="00A87F2B" w:rsidP="00A87F2B">
      <w:pPr>
        <w:numPr>
          <w:ilvl w:val="0"/>
          <w:numId w:val="1"/>
        </w:numPr>
        <w:spacing w:after="0" w:line="240" w:lineRule="auto"/>
        <w:ind w:left="0" w:firstLine="0"/>
        <w:jc w:val="both"/>
        <w:rPr>
          <w:rFonts w:ascii="Times New Roman" w:hAnsi="Times New Roman" w:cs="Times New Roman"/>
          <w:i/>
          <w:sz w:val="28"/>
          <w:szCs w:val="28"/>
          <w:lang w:val="ro-RO"/>
        </w:rPr>
      </w:pPr>
      <w:r w:rsidRPr="00A87F2B">
        <w:rPr>
          <w:rFonts w:ascii="Times New Roman" w:hAnsi="Times New Roman" w:cs="Times New Roman"/>
          <w:b/>
          <w:sz w:val="28"/>
          <w:szCs w:val="28"/>
          <w:u w:val="single"/>
          <w:lang w:val="ro-RO"/>
        </w:rPr>
        <w:t>infracţiuni uşoare</w:t>
      </w:r>
      <w:r w:rsidRPr="00A87F2B">
        <w:rPr>
          <w:rFonts w:ascii="Times New Roman" w:hAnsi="Times New Roman" w:cs="Times New Roman"/>
          <w:sz w:val="28"/>
          <w:szCs w:val="28"/>
          <w:lang w:val="ro-RO"/>
        </w:rPr>
        <w:t xml:space="preserve"> au fost comise – </w:t>
      </w:r>
      <w:r w:rsidRPr="00A87F2B">
        <w:rPr>
          <w:rFonts w:ascii="Times New Roman" w:hAnsi="Times New Roman" w:cs="Times New Roman"/>
          <w:b/>
          <w:sz w:val="28"/>
          <w:szCs w:val="28"/>
          <w:lang w:val="ro-RO"/>
        </w:rPr>
        <w:t>116</w:t>
      </w:r>
      <w:r w:rsidRPr="00A87F2B">
        <w:rPr>
          <w:rFonts w:ascii="Times New Roman" w:hAnsi="Times New Roman" w:cs="Times New Roman"/>
          <w:sz w:val="28"/>
          <w:szCs w:val="28"/>
          <w:lang w:val="ro-RO"/>
        </w:rPr>
        <w:t xml:space="preserve">, dintre care – </w:t>
      </w:r>
      <w:r w:rsidRPr="00A87F2B">
        <w:rPr>
          <w:rFonts w:ascii="Times New Roman" w:hAnsi="Times New Roman" w:cs="Times New Roman"/>
          <w:b/>
          <w:sz w:val="28"/>
          <w:szCs w:val="28"/>
          <w:lang w:val="ro-RO"/>
        </w:rPr>
        <w:t xml:space="preserve">95 </w:t>
      </w:r>
      <w:r w:rsidRPr="00A87F2B">
        <w:rPr>
          <w:rFonts w:ascii="Times New Roman" w:hAnsi="Times New Roman" w:cs="Times New Roman"/>
          <w:sz w:val="28"/>
          <w:szCs w:val="28"/>
          <w:lang w:val="ro-RO"/>
        </w:rPr>
        <w:t xml:space="preserve">sânt transmise procurorului, procentul fiind de – </w:t>
      </w:r>
      <w:r w:rsidRPr="00A87F2B">
        <w:rPr>
          <w:rFonts w:ascii="Times New Roman" w:hAnsi="Times New Roman" w:cs="Times New Roman"/>
          <w:b/>
          <w:sz w:val="28"/>
          <w:szCs w:val="28"/>
          <w:lang w:val="ro-RO"/>
        </w:rPr>
        <w:t>81,9%</w:t>
      </w:r>
      <w:r w:rsidRPr="00A87F2B">
        <w:rPr>
          <w:rFonts w:ascii="Times New Roman" w:hAnsi="Times New Roman" w:cs="Times New Roman"/>
          <w:sz w:val="28"/>
          <w:szCs w:val="28"/>
          <w:lang w:val="ro-RO"/>
        </w:rPr>
        <w:t xml:space="preserve">. </w:t>
      </w:r>
    </w:p>
    <w:p w:rsidR="00A87F2B" w:rsidRPr="00A87F2B" w:rsidRDefault="00A87F2B" w:rsidP="00A87F2B">
      <w:pPr>
        <w:jc w:val="both"/>
        <w:rPr>
          <w:rFonts w:ascii="Times New Roman" w:hAnsi="Times New Roman" w:cs="Times New Roman"/>
          <w:i/>
          <w:sz w:val="28"/>
          <w:szCs w:val="28"/>
          <w:lang w:val="ro-RO"/>
        </w:rPr>
      </w:pPr>
      <w:r w:rsidRPr="00A87F2B">
        <w:rPr>
          <w:rFonts w:ascii="Times New Roman" w:hAnsi="Times New Roman" w:cs="Times New Roman"/>
          <w:i/>
          <w:noProof/>
          <w:sz w:val="28"/>
          <w:szCs w:val="28"/>
        </w:rPr>
        <w:drawing>
          <wp:inline distT="0" distB="0" distL="0" distR="0">
            <wp:extent cx="6057900" cy="24288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7F2B" w:rsidRPr="00A87F2B" w:rsidRDefault="00A87F2B" w:rsidP="00A87F2B">
      <w:pPr>
        <w:numPr>
          <w:ilvl w:val="0"/>
          <w:numId w:val="1"/>
        </w:numPr>
        <w:spacing w:after="0" w:line="240" w:lineRule="auto"/>
        <w:jc w:val="both"/>
        <w:rPr>
          <w:rFonts w:ascii="Times New Roman" w:hAnsi="Times New Roman" w:cs="Times New Roman"/>
          <w:i/>
          <w:sz w:val="28"/>
          <w:szCs w:val="28"/>
          <w:lang w:val="ro-RO"/>
        </w:rPr>
      </w:pPr>
      <w:r w:rsidRPr="00A87F2B">
        <w:rPr>
          <w:rFonts w:ascii="Times New Roman" w:hAnsi="Times New Roman" w:cs="Times New Roman"/>
          <w:i/>
          <w:sz w:val="28"/>
          <w:lang w:val="ro-RO"/>
        </w:rPr>
        <w:t>Analizând situaţia criminogenă pe genuri de infracţiuni în această perioadă sau obţinut următoarele rezultate:</w:t>
      </w:r>
    </w:p>
    <w:p w:rsidR="00A87F2B" w:rsidRPr="00A87F2B" w:rsidRDefault="00A87F2B" w:rsidP="00A87F2B">
      <w:pPr>
        <w:ind w:left="360"/>
        <w:jc w:val="both"/>
        <w:rPr>
          <w:rFonts w:ascii="Times New Roman" w:hAnsi="Times New Roman" w:cs="Times New Roman"/>
          <w:i/>
          <w:sz w:val="28"/>
          <w:szCs w:val="28"/>
          <w:lang w:val="ro-RO"/>
        </w:rPr>
      </w:pPr>
    </w:p>
    <w:tbl>
      <w:tblPr>
        <w:tblW w:w="10114" w:type="dxa"/>
        <w:tblLayout w:type="fixed"/>
        <w:tblCellMar>
          <w:left w:w="0" w:type="dxa"/>
          <w:right w:w="0" w:type="dxa"/>
        </w:tblCellMar>
        <w:tblLook w:val="0000"/>
      </w:tblPr>
      <w:tblGrid>
        <w:gridCol w:w="2285"/>
        <w:gridCol w:w="1138"/>
        <w:gridCol w:w="1286"/>
        <w:gridCol w:w="1098"/>
        <w:gridCol w:w="1418"/>
        <w:gridCol w:w="1134"/>
        <w:gridCol w:w="1755"/>
      </w:tblGrid>
      <w:tr w:rsidR="00A87F2B" w:rsidRPr="00A87F2B" w:rsidTr="00F80E46">
        <w:trPr>
          <w:trHeight w:hRule="exact" w:val="782"/>
        </w:trPr>
        <w:tc>
          <w:tcPr>
            <w:tcW w:w="2285" w:type="dxa"/>
            <w:tcBorders>
              <w:top w:val="single" w:sz="4" w:space="0" w:color="auto"/>
              <w:left w:val="single" w:sz="4" w:space="0" w:color="auto"/>
              <w:bottom w:val="nil"/>
              <w:right w:val="nil"/>
            </w:tcBorders>
            <w:shd w:val="clear" w:color="auto" w:fill="FFFFFF"/>
            <w:vAlign w:val="bottom"/>
          </w:tcPr>
          <w:p w:rsidR="00A87F2B" w:rsidRPr="00A87F2B" w:rsidRDefault="00A87F2B" w:rsidP="00F80E46">
            <w:pPr>
              <w:pStyle w:val="21"/>
              <w:shd w:val="clear" w:color="auto" w:fill="auto"/>
              <w:spacing w:before="0" w:line="240" w:lineRule="exact"/>
              <w:jc w:val="center"/>
              <w:rPr>
                <w:lang w:val="ro-MO"/>
              </w:rPr>
            </w:pPr>
            <w:r w:rsidRPr="00A87F2B">
              <w:rPr>
                <w:rStyle w:val="212pt"/>
                <w:color w:val="000000"/>
                <w:lang w:eastAsia="ro-RO"/>
              </w:rPr>
              <w:t>INFRACŢIUN</w:t>
            </w:r>
            <w:r w:rsidRPr="00A87F2B">
              <w:rPr>
                <w:rStyle w:val="212pt"/>
                <w:color w:val="000000"/>
                <w:lang w:val="ro-MO" w:eastAsia="ro-RO"/>
              </w:rPr>
              <w:t>I</w:t>
            </w:r>
          </w:p>
        </w:tc>
        <w:tc>
          <w:tcPr>
            <w:tcW w:w="1138" w:type="dxa"/>
            <w:tcBorders>
              <w:top w:val="single" w:sz="4" w:space="0" w:color="auto"/>
              <w:left w:val="single" w:sz="4" w:space="0" w:color="auto"/>
              <w:bottom w:val="nil"/>
              <w:right w:val="nil"/>
            </w:tcBorders>
            <w:shd w:val="clear" w:color="auto" w:fill="FFFFFF"/>
            <w:vAlign w:val="bottom"/>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2021</w:t>
            </w:r>
          </w:p>
        </w:tc>
        <w:tc>
          <w:tcPr>
            <w:tcW w:w="1286" w:type="dxa"/>
            <w:tcBorders>
              <w:top w:val="single" w:sz="4" w:space="0" w:color="auto"/>
              <w:left w:val="single" w:sz="4" w:space="0" w:color="auto"/>
              <w:bottom w:val="nil"/>
              <w:right w:val="nil"/>
            </w:tcBorders>
            <w:shd w:val="clear" w:color="auto" w:fill="FFFFFF"/>
            <w:vAlign w:val="bottom"/>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2022</w:t>
            </w:r>
          </w:p>
        </w:tc>
        <w:tc>
          <w:tcPr>
            <w:tcW w:w="1098" w:type="dxa"/>
            <w:tcBorders>
              <w:top w:val="single" w:sz="4" w:space="0" w:color="auto"/>
              <w:left w:val="single" w:sz="4" w:space="0" w:color="auto"/>
              <w:bottom w:val="nil"/>
              <w:right w:val="nil"/>
            </w:tcBorders>
            <w:shd w:val="clear" w:color="auto" w:fill="FFFFFF"/>
            <w:vAlign w:val="bottom"/>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w:t>
            </w:r>
          </w:p>
        </w:tc>
        <w:tc>
          <w:tcPr>
            <w:tcW w:w="141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after="60" w:line="240" w:lineRule="exact"/>
              <w:ind w:left="260"/>
              <w:rPr>
                <w:sz w:val="24"/>
                <w:szCs w:val="24"/>
              </w:rPr>
            </w:pPr>
            <w:proofErr w:type="spellStart"/>
            <w:r w:rsidRPr="00A87F2B">
              <w:rPr>
                <w:rStyle w:val="212pt"/>
                <w:color w:val="000000"/>
                <w:lang w:eastAsia="ro-RO"/>
              </w:rPr>
              <w:t>Trimise</w:t>
            </w:r>
            <w:proofErr w:type="spellEnd"/>
          </w:p>
          <w:p w:rsidR="00A87F2B" w:rsidRPr="00A87F2B" w:rsidRDefault="00A87F2B" w:rsidP="00F80E46">
            <w:pPr>
              <w:pStyle w:val="21"/>
              <w:shd w:val="clear" w:color="auto" w:fill="auto"/>
              <w:spacing w:before="60" w:line="240" w:lineRule="exact"/>
              <w:jc w:val="center"/>
              <w:rPr>
                <w:sz w:val="22"/>
                <w:szCs w:val="22"/>
              </w:rPr>
            </w:pPr>
            <w:proofErr w:type="spellStart"/>
            <w:r w:rsidRPr="00A87F2B">
              <w:rPr>
                <w:rStyle w:val="212pt"/>
                <w:color w:val="000000"/>
                <w:lang w:eastAsia="ro-RO"/>
              </w:rPr>
              <w:t>Procurorului</w:t>
            </w:r>
            <w:proofErr w:type="spellEnd"/>
          </w:p>
        </w:tc>
        <w:tc>
          <w:tcPr>
            <w:tcW w:w="1134" w:type="dxa"/>
            <w:tcBorders>
              <w:top w:val="single" w:sz="4" w:space="0" w:color="auto"/>
              <w:left w:val="single" w:sz="4" w:space="0" w:color="auto"/>
              <w:bottom w:val="nil"/>
              <w:right w:val="nil"/>
            </w:tcBorders>
            <w:shd w:val="clear" w:color="auto" w:fill="FFFFFF"/>
            <w:vAlign w:val="bottom"/>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w:t>
            </w:r>
          </w:p>
        </w:tc>
        <w:tc>
          <w:tcPr>
            <w:tcW w:w="1755" w:type="dxa"/>
            <w:tcBorders>
              <w:top w:val="single" w:sz="4" w:space="0" w:color="auto"/>
              <w:left w:val="single" w:sz="4" w:space="0" w:color="auto"/>
              <w:bottom w:val="nil"/>
              <w:right w:val="single" w:sz="4" w:space="0" w:color="auto"/>
            </w:tcBorders>
            <w:shd w:val="clear" w:color="auto" w:fill="FFFFFF"/>
            <w:vAlign w:val="bottom"/>
          </w:tcPr>
          <w:p w:rsidR="00A87F2B" w:rsidRPr="00A87F2B" w:rsidRDefault="00A87F2B" w:rsidP="00F80E46">
            <w:pPr>
              <w:pStyle w:val="21"/>
              <w:shd w:val="clear" w:color="auto" w:fill="auto"/>
              <w:spacing w:before="0" w:line="254" w:lineRule="exact"/>
              <w:jc w:val="center"/>
              <w:rPr>
                <w:sz w:val="24"/>
                <w:szCs w:val="24"/>
              </w:rPr>
            </w:pPr>
            <w:proofErr w:type="spellStart"/>
            <w:r w:rsidRPr="00A87F2B">
              <w:rPr>
                <w:rStyle w:val="212pt"/>
                <w:color w:val="000000"/>
                <w:lang w:eastAsia="ro-RO"/>
              </w:rPr>
              <w:t>Trimise</w:t>
            </w:r>
            <w:proofErr w:type="spellEnd"/>
            <w:r w:rsidRPr="00A87F2B">
              <w:rPr>
                <w:rStyle w:val="212pt"/>
                <w:color w:val="000000"/>
                <w:lang w:val="ro-MO" w:eastAsia="ro-RO"/>
              </w:rPr>
              <w:t xml:space="preserve"> </w:t>
            </w:r>
            <w:proofErr w:type="spellStart"/>
            <w:r w:rsidRPr="00A87F2B">
              <w:rPr>
                <w:rStyle w:val="212pt"/>
                <w:color w:val="000000"/>
                <w:lang w:eastAsia="ro-RO"/>
              </w:rPr>
              <w:t>în</w:t>
            </w:r>
            <w:proofErr w:type="spellEnd"/>
            <w:r w:rsidRPr="00A87F2B">
              <w:rPr>
                <w:rStyle w:val="212pt"/>
                <w:color w:val="000000"/>
                <w:lang w:val="ro-MO" w:eastAsia="ro-RO"/>
              </w:rPr>
              <w:t xml:space="preserve"> </w:t>
            </w:r>
            <w:proofErr w:type="spellStart"/>
            <w:r w:rsidRPr="00A87F2B">
              <w:rPr>
                <w:rStyle w:val="212pt"/>
                <w:color w:val="000000"/>
                <w:lang w:eastAsia="ro-RO"/>
              </w:rPr>
              <w:t>judecată</w:t>
            </w:r>
            <w:proofErr w:type="spellEnd"/>
          </w:p>
        </w:tc>
      </w:tr>
      <w:tr w:rsidR="00A87F2B" w:rsidRPr="00A87F2B" w:rsidTr="00F80E46">
        <w:trPr>
          <w:trHeight w:hRule="exact" w:val="528"/>
        </w:trPr>
        <w:tc>
          <w:tcPr>
            <w:tcW w:w="2285" w:type="dxa"/>
            <w:tcBorders>
              <w:top w:val="single" w:sz="4" w:space="0" w:color="auto"/>
              <w:left w:val="single" w:sz="4" w:space="0" w:color="auto"/>
              <w:bottom w:val="nil"/>
              <w:right w:val="nil"/>
            </w:tcBorders>
            <w:shd w:val="clear" w:color="auto" w:fill="92D050"/>
            <w:vAlign w:val="bottom"/>
          </w:tcPr>
          <w:p w:rsidR="00A87F2B" w:rsidRPr="00A87F2B" w:rsidRDefault="00A87F2B" w:rsidP="00F80E46">
            <w:pPr>
              <w:pStyle w:val="21"/>
              <w:shd w:val="clear" w:color="auto" w:fill="auto"/>
              <w:spacing w:before="0" w:line="254" w:lineRule="exact"/>
              <w:ind w:left="140"/>
              <w:jc w:val="center"/>
            </w:pPr>
            <w:proofErr w:type="spellStart"/>
            <w:r w:rsidRPr="00A87F2B">
              <w:t>Contra</w:t>
            </w:r>
            <w:proofErr w:type="spellEnd"/>
            <w:r w:rsidRPr="00A87F2B">
              <w:t xml:space="preserve"> veții și sănătății</w:t>
            </w:r>
          </w:p>
        </w:tc>
        <w:tc>
          <w:tcPr>
            <w:tcW w:w="1138" w:type="dxa"/>
            <w:tcBorders>
              <w:top w:val="single" w:sz="4" w:space="0" w:color="auto"/>
              <w:left w:val="single" w:sz="4" w:space="0" w:color="auto"/>
              <w:bottom w:val="nil"/>
              <w:right w:val="nil"/>
            </w:tcBorders>
            <w:shd w:val="clear" w:color="auto" w:fill="92D050"/>
            <w:vAlign w:val="center"/>
          </w:tcPr>
          <w:p w:rsidR="00A87F2B" w:rsidRPr="00A87F2B" w:rsidRDefault="00A87F2B" w:rsidP="00F80E46">
            <w:pPr>
              <w:pStyle w:val="21"/>
              <w:shd w:val="clear" w:color="auto" w:fill="auto"/>
              <w:spacing w:before="0" w:line="200" w:lineRule="exact"/>
              <w:jc w:val="center"/>
            </w:pPr>
            <w:r w:rsidRPr="00A87F2B">
              <w:t>25</w:t>
            </w:r>
          </w:p>
        </w:tc>
        <w:tc>
          <w:tcPr>
            <w:tcW w:w="1286" w:type="dxa"/>
            <w:tcBorders>
              <w:top w:val="single" w:sz="4" w:space="0" w:color="auto"/>
              <w:left w:val="single" w:sz="4" w:space="0" w:color="auto"/>
              <w:bottom w:val="nil"/>
              <w:right w:val="nil"/>
            </w:tcBorders>
            <w:shd w:val="clear" w:color="auto" w:fill="92D050"/>
            <w:vAlign w:val="center"/>
          </w:tcPr>
          <w:p w:rsidR="00A87F2B" w:rsidRPr="00A87F2B" w:rsidRDefault="00A87F2B" w:rsidP="00F80E46">
            <w:pPr>
              <w:pStyle w:val="21"/>
              <w:shd w:val="clear" w:color="auto" w:fill="auto"/>
              <w:spacing w:before="0" w:line="240" w:lineRule="exact"/>
              <w:jc w:val="center"/>
            </w:pPr>
            <w:r w:rsidRPr="00A87F2B">
              <w:t>20</w:t>
            </w:r>
          </w:p>
        </w:tc>
        <w:tc>
          <w:tcPr>
            <w:tcW w:w="1098" w:type="dxa"/>
            <w:tcBorders>
              <w:top w:val="single" w:sz="4" w:space="0" w:color="auto"/>
              <w:left w:val="single" w:sz="4" w:space="0" w:color="auto"/>
              <w:bottom w:val="nil"/>
              <w:right w:val="nil"/>
            </w:tcBorders>
            <w:shd w:val="clear" w:color="auto" w:fill="92D050"/>
            <w:vAlign w:val="center"/>
          </w:tcPr>
          <w:p w:rsidR="00A87F2B" w:rsidRPr="00A87F2B" w:rsidRDefault="00A87F2B" w:rsidP="00F80E46">
            <w:pPr>
              <w:pStyle w:val="21"/>
              <w:shd w:val="clear" w:color="auto" w:fill="auto"/>
              <w:spacing w:before="0" w:line="240" w:lineRule="exact"/>
              <w:jc w:val="center"/>
            </w:pPr>
            <w:r w:rsidRPr="00A87F2B">
              <w:t>-20</w:t>
            </w:r>
          </w:p>
        </w:tc>
        <w:tc>
          <w:tcPr>
            <w:tcW w:w="1418" w:type="dxa"/>
            <w:tcBorders>
              <w:top w:val="single" w:sz="4" w:space="0" w:color="auto"/>
              <w:left w:val="single" w:sz="4" w:space="0" w:color="auto"/>
              <w:bottom w:val="nil"/>
              <w:right w:val="nil"/>
            </w:tcBorders>
            <w:shd w:val="clear" w:color="auto" w:fill="92D050"/>
            <w:vAlign w:val="center"/>
          </w:tcPr>
          <w:p w:rsidR="00A87F2B" w:rsidRPr="00A87F2B" w:rsidRDefault="00A87F2B" w:rsidP="00F80E46">
            <w:pPr>
              <w:pStyle w:val="21"/>
              <w:shd w:val="clear" w:color="auto" w:fill="auto"/>
              <w:spacing w:before="0" w:line="200" w:lineRule="exact"/>
              <w:jc w:val="center"/>
            </w:pPr>
            <w:r w:rsidRPr="00A87F2B">
              <w:t>16</w:t>
            </w:r>
          </w:p>
        </w:tc>
        <w:tc>
          <w:tcPr>
            <w:tcW w:w="1134" w:type="dxa"/>
            <w:tcBorders>
              <w:top w:val="single" w:sz="4" w:space="0" w:color="auto"/>
              <w:left w:val="single" w:sz="4" w:space="0" w:color="auto"/>
              <w:bottom w:val="nil"/>
              <w:right w:val="nil"/>
            </w:tcBorders>
            <w:shd w:val="clear" w:color="auto" w:fill="92D050"/>
            <w:vAlign w:val="center"/>
          </w:tcPr>
          <w:p w:rsidR="00A87F2B" w:rsidRPr="00A87F2B" w:rsidRDefault="00A87F2B" w:rsidP="00F80E46">
            <w:pPr>
              <w:pStyle w:val="21"/>
              <w:shd w:val="clear" w:color="auto" w:fill="auto"/>
              <w:spacing w:before="0" w:line="200" w:lineRule="exact"/>
              <w:jc w:val="center"/>
            </w:pPr>
            <w:r w:rsidRPr="00A87F2B">
              <w:t>80</w:t>
            </w:r>
          </w:p>
        </w:tc>
        <w:tc>
          <w:tcPr>
            <w:tcW w:w="1755" w:type="dxa"/>
            <w:tcBorders>
              <w:top w:val="single" w:sz="4" w:space="0" w:color="auto"/>
              <w:left w:val="single" w:sz="4" w:space="0" w:color="auto"/>
              <w:bottom w:val="nil"/>
              <w:right w:val="single" w:sz="4" w:space="0" w:color="auto"/>
            </w:tcBorders>
            <w:shd w:val="clear" w:color="auto" w:fill="92D050"/>
            <w:vAlign w:val="center"/>
          </w:tcPr>
          <w:p w:rsidR="00A87F2B" w:rsidRPr="00A87F2B" w:rsidRDefault="00A87F2B" w:rsidP="00F80E46">
            <w:pPr>
              <w:pStyle w:val="21"/>
              <w:shd w:val="clear" w:color="auto" w:fill="auto"/>
              <w:spacing w:before="0" w:line="200" w:lineRule="exact"/>
              <w:jc w:val="center"/>
            </w:pPr>
            <w:r w:rsidRPr="00A87F2B">
              <w:t>8</w:t>
            </w:r>
          </w:p>
        </w:tc>
      </w:tr>
      <w:tr w:rsidR="00A87F2B" w:rsidRPr="00A87F2B" w:rsidTr="00F80E46">
        <w:trPr>
          <w:trHeight w:hRule="exact" w:val="437"/>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Omor</w:t>
            </w:r>
            <w:proofErr w:type="spellEnd"/>
          </w:p>
        </w:tc>
        <w:tc>
          <w:tcPr>
            <w:tcW w:w="113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3</w:t>
            </w:r>
          </w:p>
        </w:tc>
        <w:tc>
          <w:tcPr>
            <w:tcW w:w="1286"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4</w:t>
            </w:r>
          </w:p>
        </w:tc>
        <w:tc>
          <w:tcPr>
            <w:tcW w:w="109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+33,3</w:t>
            </w:r>
          </w:p>
        </w:tc>
        <w:tc>
          <w:tcPr>
            <w:tcW w:w="141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4</w:t>
            </w:r>
          </w:p>
        </w:tc>
        <w:tc>
          <w:tcPr>
            <w:tcW w:w="1134"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100</w:t>
            </w:r>
          </w:p>
        </w:tc>
        <w:tc>
          <w:tcPr>
            <w:tcW w:w="1755" w:type="dxa"/>
            <w:tcBorders>
              <w:top w:val="single" w:sz="4" w:space="0" w:color="auto"/>
              <w:left w:val="single" w:sz="4" w:space="0" w:color="auto"/>
              <w:bottom w:val="nil"/>
              <w:right w:val="single" w:sz="4" w:space="0" w:color="auto"/>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3</w:t>
            </w:r>
          </w:p>
        </w:tc>
      </w:tr>
      <w:tr w:rsidR="00A87F2B" w:rsidRPr="00A87F2B" w:rsidTr="00F80E46">
        <w:trPr>
          <w:trHeight w:hRule="exact" w:val="432"/>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ind w:left="140"/>
              <w:jc w:val="center"/>
            </w:pPr>
            <w:r w:rsidRPr="00A87F2B">
              <w:rPr>
                <w:rStyle w:val="212pt"/>
                <w:color w:val="000000"/>
                <w:lang w:eastAsia="ro-RO"/>
              </w:rPr>
              <w:t>VCG</w:t>
            </w:r>
          </w:p>
        </w:tc>
        <w:tc>
          <w:tcPr>
            <w:tcW w:w="113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3</w:t>
            </w:r>
          </w:p>
        </w:tc>
        <w:tc>
          <w:tcPr>
            <w:tcW w:w="1286"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4</w:t>
            </w:r>
          </w:p>
        </w:tc>
        <w:tc>
          <w:tcPr>
            <w:tcW w:w="109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+33,3</w:t>
            </w:r>
          </w:p>
        </w:tc>
        <w:tc>
          <w:tcPr>
            <w:tcW w:w="141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3</w:t>
            </w:r>
          </w:p>
        </w:tc>
        <w:tc>
          <w:tcPr>
            <w:tcW w:w="1134"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75</w:t>
            </w:r>
          </w:p>
        </w:tc>
        <w:tc>
          <w:tcPr>
            <w:tcW w:w="1755" w:type="dxa"/>
            <w:tcBorders>
              <w:top w:val="single" w:sz="4" w:space="0" w:color="auto"/>
              <w:left w:val="single" w:sz="4" w:space="0" w:color="auto"/>
              <w:bottom w:val="nil"/>
              <w:right w:val="single" w:sz="4" w:space="0" w:color="auto"/>
            </w:tcBorders>
            <w:shd w:val="clear" w:color="auto" w:fill="FFFFFF"/>
            <w:vAlign w:val="center"/>
          </w:tcPr>
          <w:p w:rsidR="00A87F2B" w:rsidRPr="00A87F2B" w:rsidRDefault="00A87F2B" w:rsidP="00F80E46">
            <w:pPr>
              <w:pStyle w:val="21"/>
              <w:shd w:val="clear" w:color="auto" w:fill="auto"/>
              <w:spacing w:before="0" w:line="240" w:lineRule="exact"/>
              <w:jc w:val="center"/>
              <w:rPr>
                <w:b/>
                <w:bCs/>
              </w:rPr>
            </w:pPr>
            <w:r w:rsidRPr="00A87F2B">
              <w:rPr>
                <w:rStyle w:val="212pt"/>
                <w:color w:val="000000"/>
                <w:lang w:eastAsia="ro-RO"/>
              </w:rPr>
              <w:t>1</w:t>
            </w:r>
          </w:p>
        </w:tc>
      </w:tr>
      <w:tr w:rsidR="00A87F2B" w:rsidRPr="00A87F2B" w:rsidTr="00F80E46">
        <w:trPr>
          <w:trHeight w:hRule="exact" w:val="432"/>
        </w:trPr>
        <w:tc>
          <w:tcPr>
            <w:tcW w:w="2285"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Viol</w:t>
            </w:r>
            <w:proofErr w:type="spellEnd"/>
          </w:p>
        </w:tc>
        <w:tc>
          <w:tcPr>
            <w:tcW w:w="113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5</w:t>
            </w:r>
          </w:p>
        </w:tc>
        <w:tc>
          <w:tcPr>
            <w:tcW w:w="1286"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8</w:t>
            </w:r>
          </w:p>
        </w:tc>
        <w:tc>
          <w:tcPr>
            <w:tcW w:w="109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jc w:val="center"/>
              <w:rPr>
                <w:b/>
                <w:bCs/>
              </w:rPr>
            </w:pPr>
            <w:r w:rsidRPr="00A87F2B">
              <w:rPr>
                <w:rStyle w:val="212pt"/>
                <w:color w:val="000000"/>
                <w:lang w:eastAsia="ro-RO"/>
              </w:rPr>
              <w:t>+60</w:t>
            </w:r>
          </w:p>
        </w:tc>
        <w:tc>
          <w:tcPr>
            <w:tcW w:w="141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7</w:t>
            </w:r>
          </w:p>
        </w:tc>
        <w:tc>
          <w:tcPr>
            <w:tcW w:w="1134"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87,5</w:t>
            </w:r>
          </w:p>
        </w:tc>
        <w:tc>
          <w:tcPr>
            <w:tcW w:w="1755" w:type="dxa"/>
            <w:tcBorders>
              <w:top w:val="single" w:sz="4" w:space="0" w:color="auto"/>
              <w:left w:val="single" w:sz="4" w:space="0" w:color="auto"/>
              <w:bottom w:val="nil"/>
              <w:right w:val="single" w:sz="4" w:space="0" w:color="auto"/>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5</w:t>
            </w:r>
          </w:p>
        </w:tc>
      </w:tr>
      <w:tr w:rsidR="00A87F2B" w:rsidRPr="00A87F2B" w:rsidTr="00F80E46">
        <w:trPr>
          <w:trHeight w:hRule="exact" w:val="517"/>
        </w:trPr>
        <w:tc>
          <w:tcPr>
            <w:tcW w:w="2285" w:type="dxa"/>
            <w:tcBorders>
              <w:top w:val="single" w:sz="4" w:space="0" w:color="auto"/>
              <w:left w:val="single" w:sz="4" w:space="0" w:color="auto"/>
              <w:bottom w:val="nil"/>
              <w:right w:val="nil"/>
            </w:tcBorders>
            <w:shd w:val="clear" w:color="auto" w:fill="92D050"/>
          </w:tcPr>
          <w:p w:rsidR="00A87F2B" w:rsidRPr="00A87F2B" w:rsidRDefault="00A87F2B" w:rsidP="00F80E46">
            <w:pPr>
              <w:pStyle w:val="21"/>
              <w:shd w:val="clear" w:color="auto" w:fill="auto"/>
              <w:spacing w:before="0" w:line="240" w:lineRule="exact"/>
              <w:ind w:left="140"/>
              <w:jc w:val="center"/>
              <w:rPr>
                <w:color w:val="000000" w:themeColor="text1"/>
              </w:rPr>
            </w:pPr>
            <w:proofErr w:type="spellStart"/>
            <w:r w:rsidRPr="00A87F2B">
              <w:rPr>
                <w:color w:val="000000" w:themeColor="text1"/>
              </w:rPr>
              <w:t>Contra</w:t>
            </w:r>
            <w:proofErr w:type="spellEnd"/>
            <w:r w:rsidRPr="00A87F2B">
              <w:rPr>
                <w:color w:val="000000" w:themeColor="text1"/>
              </w:rPr>
              <w:t xml:space="preserve"> </w:t>
            </w:r>
            <w:proofErr w:type="spellStart"/>
            <w:r w:rsidRPr="00A87F2B">
              <w:rPr>
                <w:color w:val="000000" w:themeColor="text1"/>
              </w:rPr>
              <w:t>patrimoniului</w:t>
            </w:r>
            <w:proofErr w:type="spellEnd"/>
          </w:p>
        </w:tc>
        <w:tc>
          <w:tcPr>
            <w:tcW w:w="1138" w:type="dxa"/>
            <w:tcBorders>
              <w:top w:val="single" w:sz="4" w:space="0" w:color="auto"/>
              <w:left w:val="single" w:sz="4" w:space="0" w:color="auto"/>
              <w:bottom w:val="nil"/>
              <w:right w:val="nil"/>
            </w:tcBorders>
            <w:shd w:val="clear" w:color="auto" w:fill="92D050"/>
            <w:vAlign w:val="center"/>
          </w:tcPr>
          <w:p w:rsidR="00A87F2B" w:rsidRPr="00A87F2B" w:rsidRDefault="00A87F2B" w:rsidP="00F80E46">
            <w:pPr>
              <w:pStyle w:val="21"/>
              <w:shd w:val="clear" w:color="auto" w:fill="auto"/>
              <w:spacing w:before="0" w:line="200" w:lineRule="exact"/>
              <w:jc w:val="center"/>
              <w:rPr>
                <w:color w:val="000000" w:themeColor="text1"/>
              </w:rPr>
            </w:pPr>
            <w:r w:rsidRPr="00A87F2B">
              <w:rPr>
                <w:color w:val="000000" w:themeColor="text1"/>
              </w:rPr>
              <w:t>212</w:t>
            </w:r>
          </w:p>
        </w:tc>
        <w:tc>
          <w:tcPr>
            <w:tcW w:w="1286" w:type="dxa"/>
            <w:tcBorders>
              <w:top w:val="single" w:sz="4" w:space="0" w:color="auto"/>
              <w:left w:val="single" w:sz="4" w:space="0" w:color="auto"/>
              <w:bottom w:val="nil"/>
              <w:right w:val="nil"/>
            </w:tcBorders>
            <w:shd w:val="clear" w:color="auto" w:fill="92D050"/>
            <w:vAlign w:val="center"/>
          </w:tcPr>
          <w:p w:rsidR="00A87F2B" w:rsidRPr="00A87F2B" w:rsidRDefault="00A87F2B" w:rsidP="00F80E46">
            <w:pPr>
              <w:pStyle w:val="21"/>
              <w:shd w:val="clear" w:color="auto" w:fill="auto"/>
              <w:spacing w:before="0" w:line="240" w:lineRule="exact"/>
              <w:jc w:val="center"/>
              <w:rPr>
                <w:color w:val="000000" w:themeColor="text1"/>
              </w:rPr>
            </w:pPr>
            <w:r w:rsidRPr="00A87F2B">
              <w:rPr>
                <w:color w:val="000000" w:themeColor="text1"/>
              </w:rPr>
              <w:t>158</w:t>
            </w:r>
          </w:p>
        </w:tc>
        <w:tc>
          <w:tcPr>
            <w:tcW w:w="1098" w:type="dxa"/>
            <w:tcBorders>
              <w:top w:val="single" w:sz="4" w:space="0" w:color="auto"/>
              <w:left w:val="single" w:sz="4" w:space="0" w:color="auto"/>
              <w:bottom w:val="nil"/>
              <w:right w:val="nil"/>
            </w:tcBorders>
            <w:shd w:val="clear" w:color="auto" w:fill="92D050"/>
          </w:tcPr>
          <w:p w:rsidR="00A87F2B" w:rsidRPr="00A87F2B" w:rsidRDefault="00A87F2B" w:rsidP="00F80E46">
            <w:pPr>
              <w:pStyle w:val="21"/>
              <w:shd w:val="clear" w:color="auto" w:fill="auto"/>
              <w:spacing w:before="0" w:line="200" w:lineRule="exact"/>
              <w:jc w:val="center"/>
              <w:rPr>
                <w:color w:val="000000" w:themeColor="text1"/>
              </w:rPr>
            </w:pPr>
          </w:p>
          <w:p w:rsidR="00A87F2B" w:rsidRPr="00A87F2B" w:rsidRDefault="00A87F2B" w:rsidP="00F80E46">
            <w:pPr>
              <w:pStyle w:val="21"/>
              <w:shd w:val="clear" w:color="auto" w:fill="auto"/>
              <w:spacing w:before="0" w:line="200" w:lineRule="exact"/>
              <w:jc w:val="center"/>
              <w:rPr>
                <w:color w:val="000000" w:themeColor="text1"/>
              </w:rPr>
            </w:pPr>
            <w:r w:rsidRPr="00A87F2B">
              <w:rPr>
                <w:color w:val="000000" w:themeColor="text1"/>
              </w:rPr>
              <w:t>-25,47</w:t>
            </w:r>
          </w:p>
        </w:tc>
        <w:tc>
          <w:tcPr>
            <w:tcW w:w="1418" w:type="dxa"/>
            <w:tcBorders>
              <w:top w:val="single" w:sz="4" w:space="0" w:color="auto"/>
              <w:left w:val="single" w:sz="4" w:space="0" w:color="auto"/>
              <w:bottom w:val="nil"/>
              <w:right w:val="nil"/>
            </w:tcBorders>
            <w:shd w:val="clear" w:color="auto" w:fill="92D050"/>
          </w:tcPr>
          <w:p w:rsidR="00A87F2B" w:rsidRPr="00A87F2B" w:rsidRDefault="00A87F2B" w:rsidP="00F80E46">
            <w:pPr>
              <w:pStyle w:val="21"/>
              <w:shd w:val="clear" w:color="auto" w:fill="auto"/>
              <w:spacing w:before="0" w:line="200" w:lineRule="exact"/>
              <w:jc w:val="center"/>
              <w:rPr>
                <w:color w:val="000000" w:themeColor="text1"/>
              </w:rPr>
            </w:pPr>
          </w:p>
          <w:p w:rsidR="00A87F2B" w:rsidRPr="00A87F2B" w:rsidRDefault="00A87F2B" w:rsidP="00F80E46">
            <w:pPr>
              <w:pStyle w:val="21"/>
              <w:shd w:val="clear" w:color="auto" w:fill="auto"/>
              <w:spacing w:before="0" w:line="200" w:lineRule="exact"/>
              <w:jc w:val="center"/>
              <w:rPr>
                <w:color w:val="000000" w:themeColor="text1"/>
              </w:rPr>
            </w:pPr>
            <w:r w:rsidRPr="00A87F2B">
              <w:rPr>
                <w:color w:val="000000" w:themeColor="text1"/>
              </w:rPr>
              <w:t>85</w:t>
            </w:r>
          </w:p>
        </w:tc>
        <w:tc>
          <w:tcPr>
            <w:tcW w:w="1134" w:type="dxa"/>
            <w:tcBorders>
              <w:top w:val="single" w:sz="4" w:space="0" w:color="auto"/>
              <w:left w:val="single" w:sz="4" w:space="0" w:color="auto"/>
              <w:bottom w:val="nil"/>
              <w:right w:val="nil"/>
            </w:tcBorders>
            <w:shd w:val="clear" w:color="auto" w:fill="92D050"/>
          </w:tcPr>
          <w:p w:rsidR="00A87F2B" w:rsidRPr="00A87F2B" w:rsidRDefault="00A87F2B" w:rsidP="00F80E46">
            <w:pPr>
              <w:pStyle w:val="21"/>
              <w:shd w:val="clear" w:color="auto" w:fill="auto"/>
              <w:spacing w:before="0" w:line="200" w:lineRule="exact"/>
              <w:jc w:val="center"/>
              <w:rPr>
                <w:color w:val="000000" w:themeColor="text1"/>
              </w:rPr>
            </w:pPr>
          </w:p>
          <w:p w:rsidR="00A87F2B" w:rsidRPr="00A87F2B" w:rsidRDefault="00A87F2B" w:rsidP="00F80E46">
            <w:pPr>
              <w:pStyle w:val="21"/>
              <w:shd w:val="clear" w:color="auto" w:fill="auto"/>
              <w:spacing w:before="0" w:line="200" w:lineRule="exact"/>
              <w:jc w:val="center"/>
              <w:rPr>
                <w:color w:val="000000" w:themeColor="text1"/>
              </w:rPr>
            </w:pPr>
            <w:r w:rsidRPr="00A87F2B">
              <w:rPr>
                <w:color w:val="000000" w:themeColor="text1"/>
              </w:rPr>
              <w:t>53,8</w:t>
            </w:r>
          </w:p>
        </w:tc>
        <w:tc>
          <w:tcPr>
            <w:tcW w:w="1755" w:type="dxa"/>
            <w:tcBorders>
              <w:top w:val="single" w:sz="4" w:space="0" w:color="auto"/>
              <w:left w:val="single" w:sz="4" w:space="0" w:color="auto"/>
              <w:bottom w:val="nil"/>
              <w:right w:val="single" w:sz="4" w:space="0" w:color="auto"/>
            </w:tcBorders>
            <w:shd w:val="clear" w:color="auto" w:fill="92D050"/>
          </w:tcPr>
          <w:p w:rsidR="00A87F2B" w:rsidRPr="00A87F2B" w:rsidRDefault="00A87F2B" w:rsidP="00F80E46">
            <w:pPr>
              <w:pStyle w:val="21"/>
              <w:shd w:val="clear" w:color="auto" w:fill="auto"/>
              <w:spacing w:before="0" w:line="200" w:lineRule="exact"/>
              <w:jc w:val="center"/>
              <w:rPr>
                <w:color w:val="000000" w:themeColor="text1"/>
              </w:rPr>
            </w:pPr>
          </w:p>
          <w:p w:rsidR="00A87F2B" w:rsidRPr="00A87F2B" w:rsidRDefault="00A87F2B" w:rsidP="00F80E46">
            <w:pPr>
              <w:pStyle w:val="21"/>
              <w:shd w:val="clear" w:color="auto" w:fill="auto"/>
              <w:spacing w:before="0" w:line="200" w:lineRule="exact"/>
              <w:jc w:val="center"/>
              <w:rPr>
                <w:color w:val="000000" w:themeColor="text1"/>
              </w:rPr>
            </w:pPr>
            <w:r w:rsidRPr="00A87F2B">
              <w:rPr>
                <w:color w:val="000000" w:themeColor="text1"/>
              </w:rPr>
              <w:t>55</w:t>
            </w:r>
          </w:p>
        </w:tc>
      </w:tr>
      <w:tr w:rsidR="00A87F2B" w:rsidRPr="00A87F2B" w:rsidTr="00F80E46">
        <w:trPr>
          <w:trHeight w:hRule="exact" w:val="432"/>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Tîlhării</w:t>
            </w:r>
            <w:proofErr w:type="spellEnd"/>
          </w:p>
        </w:tc>
        <w:tc>
          <w:tcPr>
            <w:tcW w:w="113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1</w:t>
            </w:r>
          </w:p>
        </w:tc>
        <w:tc>
          <w:tcPr>
            <w:tcW w:w="1286"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0</w:t>
            </w:r>
          </w:p>
        </w:tc>
        <w:tc>
          <w:tcPr>
            <w:tcW w:w="109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jc w:val="center"/>
              <w:rPr>
                <w:b/>
                <w:bCs/>
              </w:rPr>
            </w:pPr>
            <w:r w:rsidRPr="00A87F2B">
              <w:rPr>
                <w:rStyle w:val="212pt"/>
                <w:color w:val="000000"/>
                <w:lang w:eastAsia="ro-RO"/>
              </w:rPr>
              <w:t>-100</w:t>
            </w:r>
          </w:p>
        </w:tc>
        <w:tc>
          <w:tcPr>
            <w:tcW w:w="141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0</w:t>
            </w:r>
          </w:p>
        </w:tc>
        <w:tc>
          <w:tcPr>
            <w:tcW w:w="1134"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w:t>
            </w:r>
          </w:p>
        </w:tc>
        <w:tc>
          <w:tcPr>
            <w:tcW w:w="1755" w:type="dxa"/>
            <w:tcBorders>
              <w:top w:val="single" w:sz="4" w:space="0" w:color="auto"/>
              <w:left w:val="single" w:sz="4" w:space="0" w:color="auto"/>
              <w:bottom w:val="nil"/>
              <w:right w:val="single" w:sz="4" w:space="0" w:color="auto"/>
            </w:tcBorders>
            <w:shd w:val="clear" w:color="auto" w:fill="FFFFFF"/>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w:t>
            </w:r>
          </w:p>
        </w:tc>
      </w:tr>
      <w:tr w:rsidR="00A87F2B" w:rsidRPr="00A87F2B" w:rsidTr="00F80E46">
        <w:trPr>
          <w:trHeight w:hRule="exact" w:val="437"/>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Jafuri</w:t>
            </w:r>
            <w:proofErr w:type="spellEnd"/>
          </w:p>
        </w:tc>
        <w:tc>
          <w:tcPr>
            <w:tcW w:w="113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12</w:t>
            </w:r>
          </w:p>
        </w:tc>
        <w:tc>
          <w:tcPr>
            <w:tcW w:w="1286"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jc w:val="center"/>
              <w:rPr>
                <w:b/>
                <w:bCs/>
              </w:rPr>
            </w:pPr>
            <w:r w:rsidRPr="00A87F2B">
              <w:rPr>
                <w:b/>
                <w:bCs/>
              </w:rPr>
              <w:t>7</w:t>
            </w:r>
          </w:p>
        </w:tc>
        <w:tc>
          <w:tcPr>
            <w:tcW w:w="109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-41,67</w:t>
            </w:r>
          </w:p>
        </w:tc>
        <w:tc>
          <w:tcPr>
            <w:tcW w:w="141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6</w:t>
            </w:r>
          </w:p>
        </w:tc>
        <w:tc>
          <w:tcPr>
            <w:tcW w:w="1134"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85,71</w:t>
            </w:r>
          </w:p>
        </w:tc>
        <w:tc>
          <w:tcPr>
            <w:tcW w:w="1755" w:type="dxa"/>
            <w:tcBorders>
              <w:top w:val="single" w:sz="4" w:space="0" w:color="auto"/>
              <w:left w:val="single" w:sz="4" w:space="0" w:color="auto"/>
              <w:bottom w:val="nil"/>
              <w:right w:val="single" w:sz="4" w:space="0" w:color="auto"/>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3</w:t>
            </w:r>
          </w:p>
        </w:tc>
      </w:tr>
      <w:tr w:rsidR="00A87F2B" w:rsidRPr="00A87F2B" w:rsidTr="00F80E46">
        <w:trPr>
          <w:trHeight w:hRule="exact" w:val="432"/>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Furturi</w:t>
            </w:r>
            <w:proofErr w:type="spellEnd"/>
          </w:p>
        </w:tc>
        <w:tc>
          <w:tcPr>
            <w:tcW w:w="113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160</w:t>
            </w:r>
          </w:p>
        </w:tc>
        <w:tc>
          <w:tcPr>
            <w:tcW w:w="1286"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120</w:t>
            </w:r>
          </w:p>
        </w:tc>
        <w:tc>
          <w:tcPr>
            <w:tcW w:w="109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-25</w:t>
            </w:r>
          </w:p>
        </w:tc>
        <w:tc>
          <w:tcPr>
            <w:tcW w:w="141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69</w:t>
            </w:r>
          </w:p>
        </w:tc>
        <w:tc>
          <w:tcPr>
            <w:tcW w:w="1134"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57,5</w:t>
            </w:r>
          </w:p>
        </w:tc>
        <w:tc>
          <w:tcPr>
            <w:tcW w:w="1755" w:type="dxa"/>
            <w:tcBorders>
              <w:top w:val="single" w:sz="4" w:space="0" w:color="auto"/>
              <w:left w:val="single" w:sz="4" w:space="0" w:color="auto"/>
              <w:bottom w:val="nil"/>
              <w:right w:val="single" w:sz="4" w:space="0" w:color="auto"/>
            </w:tcBorders>
            <w:shd w:val="clear" w:color="auto" w:fill="FFFFFF"/>
          </w:tcPr>
          <w:p w:rsidR="00A87F2B" w:rsidRPr="00A87F2B" w:rsidRDefault="00A87F2B" w:rsidP="00F80E46">
            <w:pPr>
              <w:pStyle w:val="21"/>
              <w:shd w:val="clear" w:color="auto" w:fill="auto"/>
              <w:spacing w:before="0" w:line="200" w:lineRule="exact"/>
              <w:jc w:val="center"/>
            </w:pPr>
            <w:r w:rsidRPr="00A87F2B">
              <w:t>45</w:t>
            </w:r>
          </w:p>
        </w:tc>
      </w:tr>
      <w:tr w:rsidR="00A87F2B" w:rsidRPr="00A87F2B" w:rsidTr="00F80E46">
        <w:trPr>
          <w:trHeight w:hRule="exact" w:val="437"/>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Detransport</w:t>
            </w:r>
            <w:proofErr w:type="spellEnd"/>
          </w:p>
        </w:tc>
        <w:tc>
          <w:tcPr>
            <w:tcW w:w="113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1</w:t>
            </w:r>
          </w:p>
        </w:tc>
        <w:tc>
          <w:tcPr>
            <w:tcW w:w="1286"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4</w:t>
            </w:r>
          </w:p>
        </w:tc>
        <w:tc>
          <w:tcPr>
            <w:tcW w:w="109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+300</w:t>
            </w:r>
          </w:p>
        </w:tc>
        <w:tc>
          <w:tcPr>
            <w:tcW w:w="141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3</w:t>
            </w:r>
          </w:p>
        </w:tc>
        <w:tc>
          <w:tcPr>
            <w:tcW w:w="1134"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75</w:t>
            </w:r>
          </w:p>
        </w:tc>
        <w:tc>
          <w:tcPr>
            <w:tcW w:w="1755" w:type="dxa"/>
            <w:tcBorders>
              <w:top w:val="single" w:sz="4" w:space="0" w:color="auto"/>
              <w:left w:val="single" w:sz="4" w:space="0" w:color="auto"/>
              <w:bottom w:val="nil"/>
              <w:right w:val="single" w:sz="4" w:space="0" w:color="auto"/>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3</w:t>
            </w:r>
          </w:p>
        </w:tc>
      </w:tr>
      <w:tr w:rsidR="00A87F2B" w:rsidRPr="00A87F2B" w:rsidTr="00F80E46">
        <w:trPr>
          <w:trHeight w:hRule="exact" w:val="437"/>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lastRenderedPageBreak/>
              <w:t>Dinlocuinţe</w:t>
            </w:r>
            <w:proofErr w:type="spellEnd"/>
          </w:p>
        </w:tc>
        <w:tc>
          <w:tcPr>
            <w:tcW w:w="113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136</w:t>
            </w:r>
          </w:p>
        </w:tc>
        <w:tc>
          <w:tcPr>
            <w:tcW w:w="1286"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108</w:t>
            </w:r>
          </w:p>
        </w:tc>
        <w:tc>
          <w:tcPr>
            <w:tcW w:w="109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4pt"/>
                <w:color w:val="000000"/>
                <w:lang w:eastAsia="ro-RO"/>
              </w:rPr>
              <w:t>-</w:t>
            </w:r>
            <w:r w:rsidRPr="00A87F2B">
              <w:rPr>
                <w:rStyle w:val="210pt"/>
              </w:rPr>
              <w:t>-25,52</w:t>
            </w:r>
          </w:p>
        </w:tc>
        <w:tc>
          <w:tcPr>
            <w:tcW w:w="141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63</w:t>
            </w:r>
          </w:p>
        </w:tc>
        <w:tc>
          <w:tcPr>
            <w:tcW w:w="1134"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58,33</w:t>
            </w:r>
          </w:p>
        </w:tc>
        <w:tc>
          <w:tcPr>
            <w:tcW w:w="1755" w:type="dxa"/>
            <w:tcBorders>
              <w:top w:val="single" w:sz="4" w:space="0" w:color="auto"/>
              <w:left w:val="single" w:sz="4" w:space="0" w:color="auto"/>
              <w:bottom w:val="nil"/>
              <w:right w:val="single" w:sz="4" w:space="0" w:color="auto"/>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39</w:t>
            </w:r>
          </w:p>
        </w:tc>
      </w:tr>
      <w:tr w:rsidR="00A87F2B" w:rsidRPr="00A87F2B" w:rsidTr="00F80E46">
        <w:trPr>
          <w:trHeight w:hRule="exact" w:val="432"/>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Escrocherii</w:t>
            </w:r>
            <w:proofErr w:type="spellEnd"/>
          </w:p>
        </w:tc>
        <w:tc>
          <w:tcPr>
            <w:tcW w:w="113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29</w:t>
            </w:r>
          </w:p>
        </w:tc>
        <w:tc>
          <w:tcPr>
            <w:tcW w:w="1286"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24</w:t>
            </w:r>
          </w:p>
        </w:tc>
        <w:tc>
          <w:tcPr>
            <w:tcW w:w="109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ind w:left="300"/>
              <w:jc w:val="left"/>
            </w:pPr>
            <w:r w:rsidRPr="00A87F2B">
              <w:rPr>
                <w:rStyle w:val="210pt"/>
                <w:color w:val="000000"/>
                <w:lang w:eastAsia="ro-RO"/>
              </w:rPr>
              <w:t>-17,24</w:t>
            </w:r>
          </w:p>
        </w:tc>
        <w:tc>
          <w:tcPr>
            <w:tcW w:w="141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6</w:t>
            </w:r>
          </w:p>
        </w:tc>
        <w:tc>
          <w:tcPr>
            <w:tcW w:w="1134"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25</w:t>
            </w:r>
          </w:p>
        </w:tc>
        <w:tc>
          <w:tcPr>
            <w:tcW w:w="1755" w:type="dxa"/>
            <w:tcBorders>
              <w:top w:val="single" w:sz="4" w:space="0" w:color="auto"/>
              <w:left w:val="single" w:sz="4" w:space="0" w:color="auto"/>
              <w:bottom w:val="nil"/>
              <w:right w:val="single" w:sz="4" w:space="0" w:color="auto"/>
            </w:tcBorders>
            <w:shd w:val="clear" w:color="auto" w:fill="FFFFFF"/>
          </w:tcPr>
          <w:p w:rsidR="00A87F2B" w:rsidRPr="00A87F2B" w:rsidRDefault="00A87F2B" w:rsidP="00F80E46">
            <w:pPr>
              <w:pStyle w:val="21"/>
              <w:shd w:val="clear" w:color="auto" w:fill="auto"/>
              <w:spacing w:before="0" w:line="200" w:lineRule="exact"/>
              <w:jc w:val="center"/>
            </w:pPr>
            <w:r w:rsidRPr="00A87F2B">
              <w:t>4</w:t>
            </w:r>
          </w:p>
        </w:tc>
      </w:tr>
      <w:tr w:rsidR="00A87F2B" w:rsidRPr="00A87F2B" w:rsidTr="00F80E46">
        <w:trPr>
          <w:trHeight w:hRule="exact" w:val="437"/>
        </w:trPr>
        <w:tc>
          <w:tcPr>
            <w:tcW w:w="2285"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Pungăşii</w:t>
            </w:r>
            <w:proofErr w:type="spellEnd"/>
          </w:p>
        </w:tc>
        <w:tc>
          <w:tcPr>
            <w:tcW w:w="113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0</w:t>
            </w:r>
          </w:p>
        </w:tc>
        <w:tc>
          <w:tcPr>
            <w:tcW w:w="1286"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0</w:t>
            </w:r>
          </w:p>
        </w:tc>
        <w:tc>
          <w:tcPr>
            <w:tcW w:w="109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w:t>
            </w:r>
          </w:p>
        </w:tc>
        <w:tc>
          <w:tcPr>
            <w:tcW w:w="1418"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w:t>
            </w:r>
          </w:p>
        </w:tc>
        <w:tc>
          <w:tcPr>
            <w:tcW w:w="1134" w:type="dxa"/>
            <w:tcBorders>
              <w:top w:val="single" w:sz="4" w:space="0" w:color="auto"/>
              <w:left w:val="single" w:sz="4" w:space="0" w:color="auto"/>
              <w:bottom w:val="nil"/>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w:t>
            </w:r>
          </w:p>
        </w:tc>
        <w:tc>
          <w:tcPr>
            <w:tcW w:w="1755" w:type="dxa"/>
            <w:tcBorders>
              <w:top w:val="single" w:sz="4" w:space="0" w:color="auto"/>
              <w:left w:val="single" w:sz="4" w:space="0" w:color="auto"/>
              <w:bottom w:val="nil"/>
              <w:right w:val="single" w:sz="4" w:space="0" w:color="auto"/>
            </w:tcBorders>
            <w:shd w:val="clear" w:color="auto" w:fill="FFFFFF"/>
            <w:vAlign w:val="center"/>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w:t>
            </w:r>
          </w:p>
        </w:tc>
      </w:tr>
      <w:tr w:rsidR="00A87F2B" w:rsidRPr="00A87F2B" w:rsidTr="00F80E46">
        <w:trPr>
          <w:trHeight w:hRule="exact" w:val="437"/>
        </w:trPr>
        <w:tc>
          <w:tcPr>
            <w:tcW w:w="2285"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jc w:val="center"/>
            </w:pPr>
            <w:proofErr w:type="spellStart"/>
            <w:r w:rsidRPr="00A87F2B">
              <w:rPr>
                <w:rStyle w:val="212pt"/>
                <w:color w:val="000000"/>
                <w:lang w:eastAsia="ro-RO"/>
              </w:rPr>
              <w:t>Răpiridetransport</w:t>
            </w:r>
            <w:proofErr w:type="spellEnd"/>
          </w:p>
        </w:tc>
        <w:tc>
          <w:tcPr>
            <w:tcW w:w="113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5</w:t>
            </w:r>
          </w:p>
        </w:tc>
        <w:tc>
          <w:tcPr>
            <w:tcW w:w="1286"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40" w:lineRule="exact"/>
              <w:jc w:val="center"/>
              <w:rPr>
                <w:b/>
                <w:bCs/>
              </w:rPr>
            </w:pPr>
            <w:r w:rsidRPr="00A87F2B">
              <w:rPr>
                <w:b/>
                <w:bCs/>
              </w:rPr>
              <w:t>2</w:t>
            </w:r>
          </w:p>
        </w:tc>
        <w:tc>
          <w:tcPr>
            <w:tcW w:w="109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ind w:left="300"/>
              <w:jc w:val="left"/>
            </w:pPr>
            <w:r w:rsidRPr="00A87F2B">
              <w:t>-60</w:t>
            </w:r>
          </w:p>
        </w:tc>
        <w:tc>
          <w:tcPr>
            <w:tcW w:w="1418"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1</w:t>
            </w:r>
          </w:p>
        </w:tc>
        <w:tc>
          <w:tcPr>
            <w:tcW w:w="1134" w:type="dxa"/>
            <w:tcBorders>
              <w:top w:val="single" w:sz="4" w:space="0" w:color="auto"/>
              <w:left w:val="single" w:sz="4" w:space="0" w:color="auto"/>
              <w:bottom w:val="nil"/>
              <w:right w:val="nil"/>
            </w:tcBorders>
            <w:shd w:val="clear" w:color="auto" w:fill="FFFFFF"/>
          </w:tcPr>
          <w:p w:rsidR="00A87F2B" w:rsidRPr="00A87F2B" w:rsidRDefault="00A87F2B" w:rsidP="00F80E46">
            <w:pPr>
              <w:pStyle w:val="21"/>
              <w:shd w:val="clear" w:color="auto" w:fill="auto"/>
              <w:spacing w:before="0" w:line="200" w:lineRule="exact"/>
              <w:jc w:val="center"/>
            </w:pPr>
            <w:r w:rsidRPr="00A87F2B">
              <w:t>50</w:t>
            </w:r>
          </w:p>
        </w:tc>
        <w:tc>
          <w:tcPr>
            <w:tcW w:w="1755" w:type="dxa"/>
            <w:tcBorders>
              <w:top w:val="single" w:sz="4" w:space="0" w:color="auto"/>
              <w:left w:val="single" w:sz="4" w:space="0" w:color="auto"/>
              <w:bottom w:val="nil"/>
              <w:right w:val="single" w:sz="4" w:space="0" w:color="auto"/>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1</w:t>
            </w:r>
          </w:p>
        </w:tc>
      </w:tr>
      <w:tr w:rsidR="00A87F2B" w:rsidRPr="00A87F2B" w:rsidTr="00F80E46">
        <w:trPr>
          <w:trHeight w:hRule="exact" w:val="446"/>
        </w:trPr>
        <w:tc>
          <w:tcPr>
            <w:tcW w:w="2285" w:type="dxa"/>
            <w:tcBorders>
              <w:top w:val="single" w:sz="4" w:space="0" w:color="auto"/>
              <w:left w:val="single" w:sz="4" w:space="0" w:color="auto"/>
              <w:bottom w:val="single" w:sz="4" w:space="0" w:color="auto"/>
              <w:right w:val="nil"/>
            </w:tcBorders>
            <w:shd w:val="clear" w:color="auto" w:fill="FFFFFF"/>
            <w:vAlign w:val="center"/>
          </w:tcPr>
          <w:p w:rsidR="00A87F2B" w:rsidRPr="00A87F2B" w:rsidRDefault="00A87F2B" w:rsidP="00F80E46">
            <w:pPr>
              <w:pStyle w:val="21"/>
              <w:shd w:val="clear" w:color="auto" w:fill="auto"/>
              <w:spacing w:before="0" w:line="240" w:lineRule="exact"/>
              <w:ind w:left="140"/>
              <w:jc w:val="center"/>
            </w:pPr>
            <w:proofErr w:type="spellStart"/>
            <w:r w:rsidRPr="00A87F2B">
              <w:rPr>
                <w:rStyle w:val="212pt"/>
                <w:color w:val="000000"/>
                <w:lang w:eastAsia="ro-RO"/>
              </w:rPr>
              <w:t>Huliganismul</w:t>
            </w:r>
            <w:proofErr w:type="spellEnd"/>
          </w:p>
        </w:tc>
        <w:tc>
          <w:tcPr>
            <w:tcW w:w="1138" w:type="dxa"/>
            <w:tcBorders>
              <w:top w:val="single" w:sz="4" w:space="0" w:color="auto"/>
              <w:left w:val="single" w:sz="4" w:space="0" w:color="auto"/>
              <w:bottom w:val="single" w:sz="4" w:space="0" w:color="auto"/>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2pt"/>
                <w:color w:val="000000"/>
                <w:lang w:eastAsia="ro-RO"/>
              </w:rPr>
              <w:t>5</w:t>
            </w:r>
          </w:p>
        </w:tc>
        <w:tc>
          <w:tcPr>
            <w:tcW w:w="1286" w:type="dxa"/>
            <w:tcBorders>
              <w:top w:val="single" w:sz="4" w:space="0" w:color="auto"/>
              <w:left w:val="single" w:sz="4" w:space="0" w:color="auto"/>
              <w:bottom w:val="single" w:sz="4" w:space="0" w:color="auto"/>
              <w:right w:val="nil"/>
            </w:tcBorders>
            <w:shd w:val="clear" w:color="auto" w:fill="FFFFFF"/>
            <w:vAlign w:val="center"/>
          </w:tcPr>
          <w:p w:rsidR="00A87F2B" w:rsidRPr="00A87F2B" w:rsidRDefault="00A87F2B" w:rsidP="00F80E46">
            <w:pPr>
              <w:pStyle w:val="21"/>
              <w:shd w:val="clear" w:color="auto" w:fill="auto"/>
              <w:spacing w:before="0" w:line="240" w:lineRule="exact"/>
              <w:jc w:val="center"/>
            </w:pPr>
            <w:r w:rsidRPr="00A87F2B">
              <w:rPr>
                <w:rStyle w:val="212pt"/>
                <w:color w:val="000000"/>
                <w:lang w:eastAsia="ro-RO"/>
              </w:rPr>
              <w:t>14</w:t>
            </w:r>
          </w:p>
        </w:tc>
        <w:tc>
          <w:tcPr>
            <w:tcW w:w="1098" w:type="dxa"/>
            <w:tcBorders>
              <w:top w:val="single" w:sz="4" w:space="0" w:color="auto"/>
              <w:left w:val="single" w:sz="4" w:space="0" w:color="auto"/>
              <w:bottom w:val="single" w:sz="4" w:space="0" w:color="auto"/>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rPr>
                <w:rStyle w:val="210pt"/>
                <w:color w:val="000000"/>
                <w:lang w:eastAsia="ro-RO"/>
              </w:rPr>
              <w:t>+180</w:t>
            </w:r>
          </w:p>
        </w:tc>
        <w:tc>
          <w:tcPr>
            <w:tcW w:w="1418" w:type="dxa"/>
            <w:tcBorders>
              <w:top w:val="single" w:sz="4" w:space="0" w:color="auto"/>
              <w:left w:val="single" w:sz="4" w:space="0" w:color="auto"/>
              <w:bottom w:val="single" w:sz="4" w:space="0" w:color="auto"/>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11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78,57</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A87F2B" w:rsidRPr="00A87F2B" w:rsidRDefault="00A87F2B" w:rsidP="00F80E46">
            <w:pPr>
              <w:pStyle w:val="21"/>
              <w:shd w:val="clear" w:color="auto" w:fill="auto"/>
              <w:spacing w:before="0" w:line="200" w:lineRule="exact"/>
              <w:jc w:val="center"/>
            </w:pPr>
            <w:r w:rsidRPr="00A87F2B">
              <w:t>8</w:t>
            </w:r>
          </w:p>
        </w:tc>
      </w:tr>
    </w:tbl>
    <w:p w:rsidR="00A87F2B" w:rsidRPr="00A87F2B" w:rsidRDefault="00A87F2B" w:rsidP="00A87F2B">
      <w:pPr>
        <w:ind w:left="360"/>
        <w:jc w:val="both"/>
        <w:rPr>
          <w:rFonts w:ascii="Times New Roman" w:hAnsi="Times New Roman" w:cs="Times New Roman"/>
          <w:i/>
          <w:sz w:val="28"/>
          <w:szCs w:val="28"/>
          <w:lang w:val="ro-RO"/>
        </w:rPr>
      </w:pPr>
    </w:p>
    <w:p w:rsidR="00A87F2B" w:rsidRPr="00A87F2B" w:rsidRDefault="00A87F2B" w:rsidP="00A87F2B">
      <w:pPr>
        <w:ind w:left="360"/>
        <w:jc w:val="both"/>
        <w:rPr>
          <w:rFonts w:ascii="Times New Roman" w:hAnsi="Times New Roman" w:cs="Times New Roman"/>
          <w:i/>
          <w:sz w:val="28"/>
          <w:szCs w:val="28"/>
          <w:lang w:val="ro-RO"/>
        </w:rPr>
      </w:pPr>
    </w:p>
    <w:p w:rsidR="00A87F2B" w:rsidRPr="00A87F2B" w:rsidRDefault="00A87F2B" w:rsidP="00A87F2B">
      <w:pPr>
        <w:ind w:left="360"/>
        <w:jc w:val="both"/>
        <w:rPr>
          <w:rFonts w:ascii="Times New Roman" w:hAnsi="Times New Roman" w:cs="Times New Roman"/>
          <w:i/>
          <w:sz w:val="28"/>
          <w:szCs w:val="28"/>
          <w:lang w:val="ro-RO"/>
        </w:rPr>
      </w:pPr>
    </w:p>
    <w:p w:rsidR="00A87F2B" w:rsidRPr="00A87F2B" w:rsidRDefault="00A87F2B" w:rsidP="00A87F2B">
      <w:pPr>
        <w:ind w:left="360"/>
        <w:jc w:val="both"/>
        <w:rPr>
          <w:rFonts w:ascii="Times New Roman" w:hAnsi="Times New Roman" w:cs="Times New Roman"/>
          <w:i/>
          <w:sz w:val="28"/>
          <w:szCs w:val="28"/>
          <w:lang w:val="ro-RO"/>
        </w:rPr>
      </w:pPr>
    </w:p>
    <w:p w:rsidR="00A87F2B" w:rsidRPr="00A87F2B" w:rsidRDefault="00A87F2B" w:rsidP="00A87F2B">
      <w:pPr>
        <w:ind w:firstLine="284"/>
        <w:jc w:val="center"/>
        <w:rPr>
          <w:rFonts w:ascii="Times New Roman" w:hAnsi="Times New Roman" w:cs="Times New Roman"/>
          <w:b/>
          <w:sz w:val="28"/>
          <w:szCs w:val="28"/>
          <w:lang w:val="ro-RO"/>
        </w:rPr>
      </w:pPr>
      <w:r w:rsidRPr="00A87F2B">
        <w:rPr>
          <w:rFonts w:ascii="Times New Roman" w:hAnsi="Times New Roman" w:cs="Times New Roman"/>
          <w:b/>
          <w:sz w:val="28"/>
          <w:szCs w:val="28"/>
          <w:lang w:val="ro-RO"/>
        </w:rPr>
        <w:t>Analiza situației criminogene pe sectoare</w:t>
      </w:r>
    </w:p>
    <w:p w:rsidR="00A87F2B" w:rsidRPr="00A87F2B" w:rsidRDefault="00A87F2B" w:rsidP="00A87F2B">
      <w:pPr>
        <w:jc w:val="both"/>
        <w:rPr>
          <w:rFonts w:ascii="Times New Roman" w:hAnsi="Times New Roman" w:cs="Times New Roman"/>
          <w:sz w:val="28"/>
          <w:szCs w:val="28"/>
          <w:lang w:val="ro-RO"/>
        </w:rPr>
      </w:pPr>
      <w:r w:rsidRPr="00A87F2B">
        <w:rPr>
          <w:rFonts w:ascii="Times New Roman" w:hAnsi="Times New Roman" w:cs="Times New Roman"/>
          <w:noProof/>
          <w:sz w:val="28"/>
          <w:szCs w:val="28"/>
        </w:rPr>
        <w:drawing>
          <wp:inline distT="0" distB="0" distL="0" distR="0">
            <wp:extent cx="5905500" cy="4895850"/>
            <wp:effectExtent l="19050" t="0" r="1905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7F2B" w:rsidRPr="00A87F2B" w:rsidRDefault="00A87F2B" w:rsidP="00A87F2B">
      <w:pPr>
        <w:jc w:val="both"/>
        <w:rPr>
          <w:rFonts w:ascii="Times New Roman" w:hAnsi="Times New Roman" w:cs="Times New Roman"/>
          <w:b/>
          <w:sz w:val="28"/>
          <w:szCs w:val="28"/>
          <w:lang w:val="ro-RO"/>
        </w:rPr>
      </w:pPr>
    </w:p>
    <w:p w:rsidR="00A87F2B" w:rsidRDefault="00A87F2B" w:rsidP="00A87F2B">
      <w:pPr>
        <w:pStyle w:val="aa"/>
        <w:rPr>
          <w:b/>
          <w:szCs w:val="28"/>
        </w:rPr>
      </w:pPr>
      <w:r w:rsidRPr="00A87F2B">
        <w:rPr>
          <w:b/>
          <w:szCs w:val="28"/>
        </w:rPr>
        <w:t xml:space="preserve">Analiza situației criminogene pe fiecare sector în parte: </w:t>
      </w:r>
    </w:p>
    <w:p w:rsidR="006C6737" w:rsidRPr="00A87F2B" w:rsidRDefault="006C6737" w:rsidP="00A87F2B">
      <w:pPr>
        <w:pStyle w:val="aa"/>
        <w:rPr>
          <w:b/>
          <w:szCs w:val="28"/>
        </w:rPr>
      </w:pPr>
    </w:p>
    <w:p w:rsidR="00A87F2B" w:rsidRPr="00A87F2B" w:rsidRDefault="00A87F2B" w:rsidP="00A87F2B">
      <w:pPr>
        <w:shd w:val="clear" w:color="auto" w:fill="FFFFFF" w:themeFill="background1"/>
        <w:ind w:firstLine="708"/>
        <w:jc w:val="both"/>
        <w:rPr>
          <w:rFonts w:ascii="Times New Roman" w:hAnsi="Times New Roman" w:cs="Times New Roman"/>
          <w:b/>
          <w:sz w:val="28"/>
          <w:szCs w:val="28"/>
          <w:u w:val="single"/>
          <w:lang w:val="ro-RO"/>
        </w:rPr>
      </w:pPr>
      <w:r w:rsidRPr="00A87F2B">
        <w:rPr>
          <w:rFonts w:ascii="Times New Roman" w:hAnsi="Times New Roman" w:cs="Times New Roman"/>
          <w:b/>
          <w:bCs/>
          <w:i/>
          <w:iCs/>
          <w:sz w:val="28"/>
          <w:szCs w:val="28"/>
          <w:u w:val="single"/>
          <w:lang w:val="ro-RO"/>
        </w:rPr>
        <w:t xml:space="preserve">Sectorul de poliţie nr.1 (Anenii Noi) </w:t>
      </w:r>
      <w:r w:rsidRPr="00A87F2B">
        <w:rPr>
          <w:rFonts w:ascii="Times New Roman" w:hAnsi="Times New Roman" w:cs="Times New Roman"/>
          <w:b/>
          <w:i/>
          <w:sz w:val="28"/>
          <w:szCs w:val="28"/>
          <w:lang w:val="ro-RO"/>
        </w:rPr>
        <w:t xml:space="preserve">în componenţa căruia intră: or. Anenii Noi, s. </w:t>
      </w:r>
      <w:proofErr w:type="spellStart"/>
      <w:r w:rsidRPr="00A87F2B">
        <w:rPr>
          <w:rFonts w:ascii="Times New Roman" w:hAnsi="Times New Roman" w:cs="Times New Roman"/>
          <w:b/>
          <w:i/>
          <w:sz w:val="28"/>
          <w:szCs w:val="28"/>
          <w:lang w:val="ro-RO"/>
        </w:rPr>
        <w:t>Hîrbovăţul</w:t>
      </w:r>
      <w:proofErr w:type="spellEnd"/>
      <w:r w:rsidRPr="00A87F2B">
        <w:rPr>
          <w:rFonts w:ascii="Times New Roman" w:hAnsi="Times New Roman" w:cs="Times New Roman"/>
          <w:b/>
          <w:i/>
          <w:sz w:val="28"/>
          <w:szCs w:val="28"/>
          <w:lang w:val="ro-RO"/>
        </w:rPr>
        <w:t xml:space="preserve"> Nou, s. Albiniţa, s. </w:t>
      </w:r>
      <w:proofErr w:type="spellStart"/>
      <w:r w:rsidRPr="00A87F2B">
        <w:rPr>
          <w:rFonts w:ascii="Times New Roman" w:hAnsi="Times New Roman" w:cs="Times New Roman"/>
          <w:b/>
          <w:i/>
          <w:sz w:val="28"/>
          <w:szCs w:val="28"/>
          <w:lang w:val="ro-RO"/>
        </w:rPr>
        <w:t>Berezchi</w:t>
      </w:r>
      <w:proofErr w:type="spellEnd"/>
      <w:r w:rsidRPr="00A87F2B">
        <w:rPr>
          <w:rFonts w:ascii="Times New Roman" w:hAnsi="Times New Roman" w:cs="Times New Roman"/>
          <w:b/>
          <w:i/>
          <w:sz w:val="28"/>
          <w:szCs w:val="28"/>
          <w:lang w:val="ro-RO"/>
        </w:rPr>
        <w:t xml:space="preserve">, s. Ruseni, s. </w:t>
      </w:r>
      <w:proofErr w:type="spellStart"/>
      <w:r w:rsidRPr="00A87F2B">
        <w:rPr>
          <w:rFonts w:ascii="Times New Roman" w:hAnsi="Times New Roman" w:cs="Times New Roman"/>
          <w:b/>
          <w:i/>
          <w:sz w:val="28"/>
          <w:szCs w:val="28"/>
          <w:lang w:val="ro-RO"/>
        </w:rPr>
        <w:t>Ţînţăreni</w:t>
      </w:r>
      <w:proofErr w:type="spellEnd"/>
      <w:r w:rsidRPr="00A87F2B">
        <w:rPr>
          <w:rFonts w:ascii="Times New Roman" w:hAnsi="Times New Roman" w:cs="Times New Roman"/>
          <w:b/>
          <w:i/>
          <w:sz w:val="28"/>
          <w:szCs w:val="28"/>
          <w:lang w:val="ro-RO"/>
        </w:rPr>
        <w:t xml:space="preserve">, s. </w:t>
      </w:r>
      <w:r w:rsidRPr="00A87F2B">
        <w:rPr>
          <w:rFonts w:ascii="Times New Roman" w:hAnsi="Times New Roman" w:cs="Times New Roman"/>
          <w:b/>
          <w:i/>
          <w:sz w:val="28"/>
          <w:szCs w:val="28"/>
          <w:lang w:val="ro-RO"/>
        </w:rPr>
        <w:lastRenderedPageBreak/>
        <w:t xml:space="preserve">Creţoaia, s. Cobusca Nouă, s. Cobusca Veche, s. Floreşti, s. Socoleni </w:t>
      </w:r>
      <w:r w:rsidRPr="00A87F2B">
        <w:rPr>
          <w:rFonts w:ascii="Times New Roman" w:hAnsi="Times New Roman" w:cs="Times New Roman"/>
          <w:i/>
          <w:sz w:val="28"/>
          <w:szCs w:val="28"/>
          <w:lang w:val="ro-RO"/>
        </w:rPr>
        <w:t>ş</w:t>
      </w:r>
      <w:r w:rsidRPr="00A87F2B">
        <w:rPr>
          <w:rFonts w:ascii="Times New Roman" w:hAnsi="Times New Roman" w:cs="Times New Roman"/>
          <w:b/>
          <w:i/>
          <w:sz w:val="28"/>
          <w:szCs w:val="28"/>
          <w:lang w:val="ro-RO"/>
        </w:rPr>
        <w:t>i s. Botnăreştii Vechi</w:t>
      </w:r>
      <w:r w:rsidRPr="00A87F2B">
        <w:rPr>
          <w:rFonts w:ascii="Times New Roman" w:hAnsi="Times New Roman" w:cs="Times New Roman"/>
          <w:b/>
          <w:sz w:val="28"/>
          <w:szCs w:val="28"/>
          <w:lang w:val="ro-RO"/>
        </w:rPr>
        <w:t xml:space="preserve">. </w:t>
      </w:r>
      <w:r w:rsidRPr="00A87F2B">
        <w:rPr>
          <w:rFonts w:ascii="Times New Roman" w:hAnsi="Times New Roman" w:cs="Times New Roman"/>
          <w:sz w:val="28"/>
          <w:szCs w:val="28"/>
          <w:lang w:val="ro-RO"/>
        </w:rPr>
        <w:t xml:space="preserve">Crime săvârșite în sectorul deservit </w:t>
      </w:r>
      <w:r w:rsidRPr="00A87F2B">
        <w:rPr>
          <w:rFonts w:ascii="Times New Roman" w:hAnsi="Times New Roman" w:cs="Times New Roman"/>
          <w:b/>
          <w:sz w:val="28"/>
          <w:szCs w:val="28"/>
          <w:lang w:val="ro-RO"/>
        </w:rPr>
        <w:t>158</w:t>
      </w:r>
      <w:r w:rsidRPr="00A87F2B">
        <w:rPr>
          <w:rFonts w:ascii="Times New Roman" w:hAnsi="Times New Roman" w:cs="Times New Roman"/>
          <w:sz w:val="28"/>
          <w:szCs w:val="28"/>
          <w:lang w:val="ro-RO"/>
        </w:rPr>
        <w:t xml:space="preserve">, descoperite </w:t>
      </w:r>
      <w:r w:rsidRPr="00A87F2B">
        <w:rPr>
          <w:rFonts w:ascii="Times New Roman" w:hAnsi="Times New Roman" w:cs="Times New Roman"/>
          <w:b/>
          <w:sz w:val="28"/>
          <w:szCs w:val="28"/>
          <w:lang w:val="ro-RO"/>
        </w:rPr>
        <w:t>108</w:t>
      </w:r>
      <w:r w:rsidRPr="00A87F2B">
        <w:rPr>
          <w:rFonts w:ascii="Times New Roman" w:hAnsi="Times New Roman" w:cs="Times New Roman"/>
          <w:sz w:val="28"/>
          <w:szCs w:val="28"/>
          <w:lang w:val="ro-RO"/>
        </w:rPr>
        <w:t xml:space="preserve">. Procentul descoperirii fiind </w:t>
      </w:r>
      <w:r w:rsidRPr="00A87F2B">
        <w:rPr>
          <w:rFonts w:ascii="Times New Roman" w:hAnsi="Times New Roman" w:cs="Times New Roman"/>
          <w:b/>
          <w:bCs/>
          <w:sz w:val="28"/>
          <w:szCs w:val="28"/>
          <w:lang w:val="ro-RO"/>
        </w:rPr>
        <w:t>68,35%.</w:t>
      </w:r>
    </w:p>
    <w:p w:rsidR="00A87F2B" w:rsidRPr="00A87F2B" w:rsidRDefault="00A87F2B" w:rsidP="00A87F2B">
      <w:pPr>
        <w:ind w:firstLine="180"/>
        <w:jc w:val="both"/>
        <w:rPr>
          <w:rFonts w:ascii="Times New Roman" w:hAnsi="Times New Roman" w:cs="Times New Roman"/>
          <w:b/>
          <w:sz w:val="28"/>
          <w:szCs w:val="28"/>
          <w:lang w:val="ro-RO"/>
        </w:rPr>
      </w:pPr>
      <w:r w:rsidRPr="00A87F2B">
        <w:rPr>
          <w:rFonts w:ascii="Times New Roman" w:hAnsi="Times New Roman" w:cs="Times New Roman"/>
          <w:b/>
          <w:noProof/>
          <w:sz w:val="28"/>
          <w:szCs w:val="28"/>
        </w:rPr>
        <w:drawing>
          <wp:inline distT="0" distB="0" distL="0" distR="0">
            <wp:extent cx="5648325" cy="2457450"/>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7F2B" w:rsidRPr="00A87F2B" w:rsidRDefault="00A87F2B" w:rsidP="00A87F2B">
      <w:pPr>
        <w:shd w:val="clear" w:color="auto" w:fill="FFFFFF" w:themeFill="background1"/>
        <w:ind w:firstLine="708"/>
        <w:jc w:val="both"/>
        <w:rPr>
          <w:rFonts w:ascii="Times New Roman" w:hAnsi="Times New Roman" w:cs="Times New Roman"/>
          <w:b/>
          <w:sz w:val="28"/>
          <w:szCs w:val="28"/>
          <w:u w:val="single"/>
          <w:lang w:val="ro-RO"/>
        </w:rPr>
      </w:pPr>
      <w:r w:rsidRPr="00A87F2B">
        <w:rPr>
          <w:rFonts w:ascii="Times New Roman" w:hAnsi="Times New Roman" w:cs="Times New Roman"/>
          <w:b/>
          <w:bCs/>
          <w:i/>
          <w:iCs/>
          <w:sz w:val="28"/>
          <w:szCs w:val="28"/>
          <w:u w:val="single"/>
          <w:lang w:val="ro-RO"/>
        </w:rPr>
        <w:t xml:space="preserve">Sectorul de poliţie nr.2 (Mereni) </w:t>
      </w:r>
      <w:r w:rsidRPr="00A87F2B">
        <w:rPr>
          <w:rFonts w:ascii="Times New Roman" w:hAnsi="Times New Roman" w:cs="Times New Roman"/>
          <w:b/>
          <w:bCs/>
          <w:i/>
          <w:iCs/>
          <w:sz w:val="28"/>
          <w:szCs w:val="28"/>
          <w:lang w:val="ro-RO"/>
        </w:rPr>
        <w:t xml:space="preserve">în componenţa căruia intră: s. Mereni, s. Merenii Noi, s. Floreni, s. Maximovca, s. Chetrosu, s. Todireşti, s. </w:t>
      </w:r>
      <w:proofErr w:type="spellStart"/>
      <w:r w:rsidRPr="00A87F2B">
        <w:rPr>
          <w:rFonts w:ascii="Times New Roman" w:hAnsi="Times New Roman" w:cs="Times New Roman"/>
          <w:b/>
          <w:bCs/>
          <w:i/>
          <w:iCs/>
          <w:sz w:val="28"/>
          <w:szCs w:val="28"/>
          <w:lang w:val="ro-RO"/>
        </w:rPr>
        <w:t>Chirca</w:t>
      </w:r>
      <w:proofErr w:type="spellEnd"/>
      <w:r w:rsidRPr="00A87F2B">
        <w:rPr>
          <w:rFonts w:ascii="Times New Roman" w:hAnsi="Times New Roman" w:cs="Times New Roman"/>
          <w:b/>
          <w:bCs/>
          <w:i/>
          <w:iCs/>
          <w:sz w:val="28"/>
          <w:szCs w:val="28"/>
          <w:lang w:val="ro-RO"/>
        </w:rPr>
        <w:t>, s. Botnăreştii Noi</w:t>
      </w:r>
      <w:r w:rsidRPr="00A87F2B">
        <w:rPr>
          <w:rFonts w:ascii="Times New Roman" w:hAnsi="Times New Roman" w:cs="Times New Roman"/>
          <w:sz w:val="28"/>
          <w:szCs w:val="28"/>
          <w:lang w:val="ro-RO"/>
        </w:rPr>
        <w:t xml:space="preserve">. Crime </w:t>
      </w:r>
      <w:proofErr w:type="spellStart"/>
      <w:r w:rsidRPr="00A87F2B">
        <w:rPr>
          <w:rFonts w:ascii="Times New Roman" w:hAnsi="Times New Roman" w:cs="Times New Roman"/>
          <w:sz w:val="28"/>
          <w:szCs w:val="28"/>
          <w:lang w:val="ro-RO"/>
        </w:rPr>
        <w:t>săvîrșite</w:t>
      </w:r>
      <w:proofErr w:type="spellEnd"/>
      <w:r w:rsidRPr="00A87F2B">
        <w:rPr>
          <w:rFonts w:ascii="Times New Roman" w:hAnsi="Times New Roman" w:cs="Times New Roman"/>
          <w:sz w:val="28"/>
          <w:szCs w:val="28"/>
          <w:lang w:val="ro-RO"/>
        </w:rPr>
        <w:t xml:space="preserve"> în sectorul deservit </w:t>
      </w:r>
      <w:r w:rsidRPr="00A87F2B">
        <w:rPr>
          <w:rFonts w:ascii="Times New Roman" w:hAnsi="Times New Roman" w:cs="Times New Roman"/>
          <w:b/>
          <w:sz w:val="28"/>
          <w:szCs w:val="28"/>
          <w:lang w:val="ro-RO"/>
        </w:rPr>
        <w:t>71</w:t>
      </w:r>
      <w:r w:rsidRPr="00A87F2B">
        <w:rPr>
          <w:rFonts w:ascii="Times New Roman" w:hAnsi="Times New Roman" w:cs="Times New Roman"/>
          <w:sz w:val="28"/>
          <w:szCs w:val="28"/>
          <w:lang w:val="ro-RO"/>
        </w:rPr>
        <w:t xml:space="preserve">, descoperite </w:t>
      </w:r>
      <w:r w:rsidRPr="00A87F2B">
        <w:rPr>
          <w:rFonts w:ascii="Times New Roman" w:hAnsi="Times New Roman" w:cs="Times New Roman"/>
          <w:b/>
          <w:bCs/>
          <w:sz w:val="28"/>
          <w:szCs w:val="28"/>
          <w:lang w:val="ro-RO"/>
        </w:rPr>
        <w:t>51</w:t>
      </w:r>
      <w:r w:rsidRPr="00A87F2B">
        <w:rPr>
          <w:rFonts w:ascii="Times New Roman" w:hAnsi="Times New Roman" w:cs="Times New Roman"/>
          <w:sz w:val="28"/>
          <w:szCs w:val="28"/>
          <w:lang w:val="ro-RO"/>
        </w:rPr>
        <w:t xml:space="preserve">. Procentul descoperirii fiind </w:t>
      </w:r>
      <w:r w:rsidRPr="00A87F2B">
        <w:rPr>
          <w:rFonts w:ascii="Times New Roman" w:hAnsi="Times New Roman" w:cs="Times New Roman"/>
          <w:b/>
          <w:bCs/>
          <w:sz w:val="28"/>
          <w:szCs w:val="28"/>
          <w:lang w:val="ro-RO"/>
        </w:rPr>
        <w:t>71,83%</w:t>
      </w:r>
      <w:r w:rsidRPr="00A87F2B">
        <w:rPr>
          <w:rFonts w:ascii="Times New Roman" w:hAnsi="Times New Roman" w:cs="Times New Roman"/>
          <w:sz w:val="28"/>
          <w:szCs w:val="28"/>
          <w:lang w:val="ro-RO"/>
        </w:rPr>
        <w:t>.</w:t>
      </w:r>
    </w:p>
    <w:p w:rsidR="00A87F2B" w:rsidRPr="00A87F2B" w:rsidRDefault="00A87F2B" w:rsidP="00A87F2B">
      <w:pPr>
        <w:jc w:val="both"/>
        <w:rPr>
          <w:rFonts w:ascii="Times New Roman" w:hAnsi="Times New Roman" w:cs="Times New Roman"/>
          <w:b/>
          <w:sz w:val="28"/>
          <w:szCs w:val="28"/>
          <w:lang w:val="ro-RO"/>
        </w:rPr>
      </w:pPr>
      <w:r w:rsidRPr="00A87F2B">
        <w:rPr>
          <w:rFonts w:ascii="Times New Roman" w:hAnsi="Times New Roman" w:cs="Times New Roman"/>
          <w:b/>
          <w:noProof/>
          <w:sz w:val="28"/>
          <w:szCs w:val="28"/>
        </w:rPr>
        <w:drawing>
          <wp:inline distT="0" distB="0" distL="0" distR="0">
            <wp:extent cx="5648325" cy="2457450"/>
            <wp:effectExtent l="19050" t="0" r="0" b="0"/>
            <wp:docPr id="2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7F2B" w:rsidRPr="00A87F2B" w:rsidRDefault="00A87F2B" w:rsidP="00A87F2B">
      <w:pPr>
        <w:ind w:firstLine="180"/>
        <w:jc w:val="both"/>
        <w:rPr>
          <w:rFonts w:ascii="Times New Roman" w:hAnsi="Times New Roman" w:cs="Times New Roman"/>
          <w:b/>
          <w:sz w:val="28"/>
          <w:szCs w:val="28"/>
          <w:lang w:val="ro-RO"/>
        </w:rPr>
      </w:pPr>
    </w:p>
    <w:p w:rsidR="00A87F2B" w:rsidRPr="00A87F2B" w:rsidRDefault="00A87F2B" w:rsidP="00A87F2B">
      <w:pPr>
        <w:shd w:val="clear" w:color="auto" w:fill="FFFFFF" w:themeFill="background1"/>
        <w:ind w:firstLine="708"/>
        <w:jc w:val="both"/>
        <w:rPr>
          <w:rFonts w:ascii="Times New Roman" w:hAnsi="Times New Roman" w:cs="Times New Roman"/>
          <w:color w:val="0070C0"/>
          <w:sz w:val="28"/>
          <w:szCs w:val="28"/>
          <w:lang w:val="ro-RO"/>
        </w:rPr>
      </w:pPr>
      <w:r w:rsidRPr="00A87F2B">
        <w:rPr>
          <w:rFonts w:ascii="Times New Roman" w:hAnsi="Times New Roman" w:cs="Times New Roman"/>
          <w:b/>
          <w:bCs/>
          <w:i/>
          <w:iCs/>
          <w:sz w:val="28"/>
          <w:szCs w:val="28"/>
          <w:u w:val="single"/>
          <w:lang w:val="ro-RO"/>
        </w:rPr>
        <w:t>Sectorul de poliţie nr. 3 (Geamăna) în componenţa căruia intră</w:t>
      </w:r>
      <w:r w:rsidRPr="00A87F2B">
        <w:rPr>
          <w:rFonts w:ascii="Times New Roman" w:hAnsi="Times New Roman" w:cs="Times New Roman"/>
          <w:sz w:val="28"/>
          <w:szCs w:val="28"/>
          <w:lang w:val="ro-RO"/>
        </w:rPr>
        <w:t xml:space="preserve">: </w:t>
      </w:r>
      <w:r w:rsidRPr="00A87F2B">
        <w:rPr>
          <w:rFonts w:ascii="Times New Roman" w:hAnsi="Times New Roman" w:cs="Times New Roman"/>
          <w:b/>
          <w:sz w:val="28"/>
          <w:szCs w:val="28"/>
          <w:u w:val="single"/>
          <w:lang w:val="ro-RO"/>
        </w:rPr>
        <w:t>s</w:t>
      </w:r>
      <w:r w:rsidRPr="00A87F2B">
        <w:rPr>
          <w:rFonts w:ascii="Times New Roman" w:hAnsi="Times New Roman" w:cs="Times New Roman"/>
          <w:b/>
          <w:i/>
          <w:sz w:val="28"/>
          <w:szCs w:val="28"/>
          <w:u w:val="single"/>
          <w:lang w:val="ro-RO"/>
        </w:rPr>
        <w:t xml:space="preserve">. Geamăna, s. Ciobanovca, s. Troiţa Nouă, s. Balmaz, s. Zolotievca, s. Ochiul </w:t>
      </w:r>
      <w:proofErr w:type="spellStart"/>
      <w:r w:rsidRPr="00A87F2B">
        <w:rPr>
          <w:rFonts w:ascii="Times New Roman" w:hAnsi="Times New Roman" w:cs="Times New Roman"/>
          <w:b/>
          <w:i/>
          <w:sz w:val="28"/>
          <w:szCs w:val="28"/>
          <w:u w:val="single"/>
          <w:lang w:val="ro-RO"/>
        </w:rPr>
        <w:t>Roş</w:t>
      </w:r>
      <w:r w:rsidRPr="00A87F2B">
        <w:rPr>
          <w:rFonts w:ascii="Times New Roman" w:hAnsi="Times New Roman" w:cs="Times New Roman"/>
          <w:sz w:val="28"/>
          <w:szCs w:val="28"/>
          <w:lang w:val="ro-RO"/>
        </w:rPr>
        <w:t>.Crime</w:t>
      </w:r>
      <w:proofErr w:type="spellEnd"/>
      <w:r w:rsidRPr="00A87F2B">
        <w:rPr>
          <w:rFonts w:ascii="Times New Roman" w:hAnsi="Times New Roman" w:cs="Times New Roman"/>
          <w:sz w:val="28"/>
          <w:szCs w:val="28"/>
          <w:lang w:val="ro-RO"/>
        </w:rPr>
        <w:t xml:space="preserve"> </w:t>
      </w:r>
      <w:proofErr w:type="spellStart"/>
      <w:r w:rsidRPr="00A87F2B">
        <w:rPr>
          <w:rFonts w:ascii="Times New Roman" w:hAnsi="Times New Roman" w:cs="Times New Roman"/>
          <w:sz w:val="28"/>
          <w:szCs w:val="28"/>
          <w:lang w:val="ro-RO"/>
        </w:rPr>
        <w:t>săvîrșite</w:t>
      </w:r>
      <w:proofErr w:type="spellEnd"/>
      <w:r w:rsidRPr="00A87F2B">
        <w:rPr>
          <w:rFonts w:ascii="Times New Roman" w:hAnsi="Times New Roman" w:cs="Times New Roman"/>
          <w:sz w:val="28"/>
          <w:szCs w:val="28"/>
          <w:lang w:val="ro-RO"/>
        </w:rPr>
        <w:t xml:space="preserve"> în sectorul deservit </w:t>
      </w:r>
      <w:r w:rsidRPr="00A87F2B">
        <w:rPr>
          <w:rFonts w:ascii="Times New Roman" w:hAnsi="Times New Roman" w:cs="Times New Roman"/>
          <w:b/>
          <w:bCs/>
          <w:sz w:val="28"/>
          <w:szCs w:val="28"/>
          <w:lang w:val="ro-RO"/>
        </w:rPr>
        <w:t>36</w:t>
      </w:r>
      <w:r w:rsidRPr="00A87F2B">
        <w:rPr>
          <w:rFonts w:ascii="Times New Roman" w:hAnsi="Times New Roman" w:cs="Times New Roman"/>
          <w:sz w:val="28"/>
          <w:szCs w:val="28"/>
          <w:lang w:val="ro-RO"/>
        </w:rPr>
        <w:t xml:space="preserve">, descoperite </w:t>
      </w:r>
      <w:r w:rsidRPr="00A87F2B">
        <w:rPr>
          <w:rFonts w:ascii="Times New Roman" w:hAnsi="Times New Roman" w:cs="Times New Roman"/>
          <w:b/>
          <w:bCs/>
          <w:sz w:val="28"/>
          <w:szCs w:val="28"/>
          <w:lang w:val="ro-RO"/>
        </w:rPr>
        <w:t>28.</w:t>
      </w:r>
      <w:r w:rsidRPr="00A87F2B">
        <w:rPr>
          <w:rFonts w:ascii="Times New Roman" w:hAnsi="Times New Roman" w:cs="Times New Roman"/>
          <w:sz w:val="28"/>
          <w:szCs w:val="28"/>
          <w:lang w:val="ro-RO"/>
        </w:rPr>
        <w:t xml:space="preserve"> Procentul descoperirii fiind </w:t>
      </w:r>
      <w:r w:rsidRPr="00A87F2B">
        <w:rPr>
          <w:rFonts w:ascii="Times New Roman" w:hAnsi="Times New Roman" w:cs="Times New Roman"/>
          <w:b/>
          <w:bCs/>
          <w:sz w:val="28"/>
          <w:szCs w:val="28"/>
          <w:lang w:val="ro-RO"/>
        </w:rPr>
        <w:t>77,77%</w:t>
      </w:r>
      <w:r w:rsidRPr="00A87F2B">
        <w:rPr>
          <w:rFonts w:ascii="Times New Roman" w:hAnsi="Times New Roman" w:cs="Times New Roman"/>
          <w:sz w:val="28"/>
          <w:szCs w:val="28"/>
          <w:lang w:val="ro-RO"/>
        </w:rPr>
        <w:t>.</w:t>
      </w:r>
    </w:p>
    <w:p w:rsidR="00A87F2B" w:rsidRPr="00A87F2B" w:rsidRDefault="00A87F2B" w:rsidP="00A87F2B">
      <w:pPr>
        <w:ind w:firstLine="180"/>
        <w:jc w:val="both"/>
        <w:rPr>
          <w:rFonts w:ascii="Times New Roman" w:hAnsi="Times New Roman" w:cs="Times New Roman"/>
          <w:b/>
          <w:sz w:val="28"/>
          <w:szCs w:val="28"/>
          <w:lang w:val="ro-RO"/>
        </w:rPr>
      </w:pPr>
      <w:r w:rsidRPr="00A87F2B">
        <w:rPr>
          <w:rFonts w:ascii="Times New Roman" w:hAnsi="Times New Roman" w:cs="Times New Roman"/>
          <w:b/>
          <w:noProof/>
          <w:sz w:val="28"/>
          <w:szCs w:val="28"/>
        </w:rPr>
        <w:lastRenderedPageBreak/>
        <w:drawing>
          <wp:inline distT="0" distB="0" distL="0" distR="0">
            <wp:extent cx="5648325" cy="2457450"/>
            <wp:effectExtent l="57150" t="19050" r="28575" b="0"/>
            <wp:docPr id="2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7F2B" w:rsidRPr="00A87F2B" w:rsidRDefault="00A87F2B" w:rsidP="00A87F2B">
      <w:pPr>
        <w:jc w:val="both"/>
        <w:rPr>
          <w:rFonts w:ascii="Times New Roman" w:hAnsi="Times New Roman" w:cs="Times New Roman"/>
          <w:b/>
          <w:sz w:val="28"/>
          <w:szCs w:val="28"/>
          <w:lang w:val="ro-RO"/>
        </w:rPr>
      </w:pPr>
    </w:p>
    <w:p w:rsidR="00A87F2B" w:rsidRPr="00A87F2B" w:rsidRDefault="00A87F2B" w:rsidP="00A87F2B">
      <w:pPr>
        <w:shd w:val="clear" w:color="auto" w:fill="FFFFFF" w:themeFill="background1"/>
        <w:ind w:firstLine="708"/>
        <w:jc w:val="both"/>
        <w:rPr>
          <w:rFonts w:ascii="Times New Roman" w:hAnsi="Times New Roman" w:cs="Times New Roman"/>
          <w:color w:val="0070C0"/>
          <w:sz w:val="28"/>
          <w:szCs w:val="28"/>
          <w:lang w:val="ro-RO"/>
        </w:rPr>
      </w:pPr>
      <w:r w:rsidRPr="00A87F2B">
        <w:rPr>
          <w:rFonts w:ascii="Times New Roman" w:hAnsi="Times New Roman" w:cs="Times New Roman"/>
          <w:b/>
          <w:bCs/>
          <w:i/>
          <w:iCs/>
          <w:sz w:val="28"/>
          <w:szCs w:val="28"/>
          <w:u w:val="single"/>
          <w:lang w:val="ro-RO"/>
        </w:rPr>
        <w:t>Sectorul de poliţie nr. 4 (Bulboaca) în componenţa căruia intră</w:t>
      </w:r>
      <w:r w:rsidRPr="00A87F2B">
        <w:rPr>
          <w:rFonts w:ascii="Times New Roman" w:hAnsi="Times New Roman" w:cs="Times New Roman"/>
          <w:sz w:val="28"/>
          <w:szCs w:val="28"/>
          <w:lang w:val="ro-RO"/>
        </w:rPr>
        <w:t xml:space="preserve">: </w:t>
      </w:r>
      <w:r w:rsidRPr="00A87F2B">
        <w:rPr>
          <w:rFonts w:ascii="Times New Roman" w:hAnsi="Times New Roman" w:cs="Times New Roman"/>
          <w:b/>
          <w:sz w:val="28"/>
          <w:szCs w:val="28"/>
          <w:u w:val="single"/>
          <w:lang w:val="ro-RO"/>
        </w:rPr>
        <w:t xml:space="preserve">s. </w:t>
      </w:r>
      <w:proofErr w:type="spellStart"/>
      <w:r w:rsidRPr="00A87F2B">
        <w:rPr>
          <w:rFonts w:ascii="Times New Roman" w:hAnsi="Times New Roman" w:cs="Times New Roman"/>
          <w:b/>
          <w:bCs/>
          <w:i/>
          <w:iCs/>
          <w:sz w:val="28"/>
          <w:szCs w:val="28"/>
          <w:u w:val="single"/>
          <w:lang w:val="ro-RO"/>
        </w:rPr>
        <w:t>Hîrbovăţ</w:t>
      </w:r>
      <w:proofErr w:type="spellEnd"/>
      <w:r w:rsidRPr="00A87F2B">
        <w:rPr>
          <w:rFonts w:ascii="Times New Roman" w:hAnsi="Times New Roman" w:cs="Times New Roman"/>
          <w:b/>
          <w:bCs/>
          <w:i/>
          <w:iCs/>
          <w:sz w:val="28"/>
          <w:szCs w:val="28"/>
          <w:u w:val="single"/>
          <w:lang w:val="ro-RO"/>
        </w:rPr>
        <w:t xml:space="preserve">, s. Bulboaca, s. Roşcani, s. Calfa, s. Gura </w:t>
      </w:r>
      <w:proofErr w:type="spellStart"/>
      <w:r w:rsidRPr="00A87F2B">
        <w:rPr>
          <w:rFonts w:ascii="Times New Roman" w:hAnsi="Times New Roman" w:cs="Times New Roman"/>
          <w:b/>
          <w:bCs/>
          <w:i/>
          <w:iCs/>
          <w:sz w:val="28"/>
          <w:szCs w:val="28"/>
          <w:u w:val="single"/>
          <w:lang w:val="ro-RO"/>
        </w:rPr>
        <w:t>Bîcului</w:t>
      </w:r>
      <w:proofErr w:type="spellEnd"/>
      <w:r w:rsidRPr="00A87F2B">
        <w:rPr>
          <w:rFonts w:ascii="Times New Roman" w:hAnsi="Times New Roman" w:cs="Times New Roman"/>
          <w:sz w:val="28"/>
          <w:szCs w:val="28"/>
          <w:lang w:val="ro-RO"/>
        </w:rPr>
        <w:t xml:space="preserve">. Crime </w:t>
      </w:r>
      <w:proofErr w:type="spellStart"/>
      <w:r w:rsidRPr="00A87F2B">
        <w:rPr>
          <w:rFonts w:ascii="Times New Roman" w:hAnsi="Times New Roman" w:cs="Times New Roman"/>
          <w:sz w:val="28"/>
          <w:szCs w:val="28"/>
          <w:lang w:val="ro-RO"/>
        </w:rPr>
        <w:t>săvîrșite</w:t>
      </w:r>
      <w:proofErr w:type="spellEnd"/>
      <w:r w:rsidRPr="00A87F2B">
        <w:rPr>
          <w:rFonts w:ascii="Times New Roman" w:hAnsi="Times New Roman" w:cs="Times New Roman"/>
          <w:sz w:val="28"/>
          <w:szCs w:val="28"/>
          <w:lang w:val="ro-RO"/>
        </w:rPr>
        <w:t xml:space="preserve"> în sectorul deservit </w:t>
      </w:r>
      <w:r w:rsidRPr="00A87F2B">
        <w:rPr>
          <w:rFonts w:ascii="Times New Roman" w:hAnsi="Times New Roman" w:cs="Times New Roman"/>
          <w:b/>
          <w:bCs/>
          <w:sz w:val="28"/>
          <w:szCs w:val="28"/>
          <w:lang w:val="ro-RO"/>
        </w:rPr>
        <w:t>81</w:t>
      </w:r>
      <w:r w:rsidRPr="00A87F2B">
        <w:rPr>
          <w:rFonts w:ascii="Times New Roman" w:hAnsi="Times New Roman" w:cs="Times New Roman"/>
          <w:sz w:val="28"/>
          <w:szCs w:val="28"/>
          <w:lang w:val="ro-RO"/>
        </w:rPr>
        <w:t xml:space="preserve">, descoperite </w:t>
      </w:r>
      <w:r w:rsidRPr="00A87F2B">
        <w:rPr>
          <w:rFonts w:ascii="Times New Roman" w:hAnsi="Times New Roman" w:cs="Times New Roman"/>
          <w:b/>
          <w:bCs/>
          <w:sz w:val="28"/>
          <w:szCs w:val="28"/>
          <w:lang w:val="ro-RO"/>
        </w:rPr>
        <w:t>56</w:t>
      </w:r>
      <w:r w:rsidRPr="00A87F2B">
        <w:rPr>
          <w:rFonts w:ascii="Times New Roman" w:hAnsi="Times New Roman" w:cs="Times New Roman"/>
          <w:sz w:val="28"/>
          <w:szCs w:val="28"/>
          <w:lang w:val="ro-RO"/>
        </w:rPr>
        <w:t xml:space="preserve">. Procentul descoperirii fiind </w:t>
      </w:r>
      <w:r w:rsidRPr="00A87F2B">
        <w:rPr>
          <w:rFonts w:ascii="Times New Roman" w:hAnsi="Times New Roman" w:cs="Times New Roman"/>
          <w:b/>
          <w:bCs/>
          <w:sz w:val="28"/>
          <w:szCs w:val="28"/>
          <w:lang w:val="ro-RO"/>
        </w:rPr>
        <w:t>69,13</w:t>
      </w:r>
      <w:r w:rsidRPr="00A87F2B">
        <w:rPr>
          <w:rFonts w:ascii="Times New Roman" w:hAnsi="Times New Roman" w:cs="Times New Roman"/>
          <w:sz w:val="28"/>
          <w:szCs w:val="28"/>
          <w:lang w:val="ro-RO"/>
        </w:rPr>
        <w:t xml:space="preserve">%. </w:t>
      </w:r>
    </w:p>
    <w:p w:rsidR="00A87F2B" w:rsidRPr="00A87F2B" w:rsidRDefault="00A87F2B" w:rsidP="00A87F2B">
      <w:pPr>
        <w:ind w:firstLine="284"/>
        <w:jc w:val="both"/>
        <w:rPr>
          <w:rFonts w:ascii="Times New Roman" w:hAnsi="Times New Roman" w:cs="Times New Roman"/>
          <w:b/>
          <w:sz w:val="28"/>
          <w:szCs w:val="28"/>
          <w:lang w:val="ro-RO"/>
        </w:rPr>
      </w:pPr>
      <w:r w:rsidRPr="00A87F2B">
        <w:rPr>
          <w:rFonts w:ascii="Times New Roman" w:hAnsi="Times New Roman" w:cs="Times New Roman"/>
          <w:b/>
          <w:noProof/>
          <w:sz w:val="28"/>
          <w:szCs w:val="28"/>
        </w:rPr>
        <w:drawing>
          <wp:inline distT="0" distB="0" distL="0" distR="0">
            <wp:extent cx="5648325" cy="2457450"/>
            <wp:effectExtent l="19050" t="0" r="0" b="0"/>
            <wp:docPr id="2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7F2B" w:rsidRPr="00A87F2B" w:rsidRDefault="00A87F2B" w:rsidP="00A87F2B">
      <w:pPr>
        <w:shd w:val="clear" w:color="auto" w:fill="FFFFFF" w:themeFill="background1"/>
        <w:ind w:firstLine="708"/>
        <w:jc w:val="both"/>
        <w:rPr>
          <w:rFonts w:ascii="Times New Roman" w:hAnsi="Times New Roman" w:cs="Times New Roman"/>
          <w:b/>
          <w:bCs/>
          <w:sz w:val="28"/>
          <w:szCs w:val="28"/>
          <w:lang w:val="ro-RO"/>
        </w:rPr>
      </w:pPr>
      <w:r w:rsidRPr="00A87F2B">
        <w:rPr>
          <w:rFonts w:ascii="Times New Roman" w:hAnsi="Times New Roman" w:cs="Times New Roman"/>
          <w:b/>
          <w:bCs/>
          <w:i/>
          <w:iCs/>
          <w:sz w:val="28"/>
          <w:szCs w:val="28"/>
          <w:u w:val="single"/>
          <w:lang w:val="ro-RO"/>
        </w:rPr>
        <w:t>Sectorul de poliţie nr. 5 (Șerpeni) în componenţa căruia intră</w:t>
      </w:r>
      <w:r w:rsidRPr="00A87F2B">
        <w:rPr>
          <w:rFonts w:ascii="Times New Roman" w:hAnsi="Times New Roman" w:cs="Times New Roman"/>
          <w:sz w:val="28"/>
          <w:szCs w:val="28"/>
          <w:lang w:val="ro-RO"/>
        </w:rPr>
        <w:t xml:space="preserve">: </w:t>
      </w:r>
      <w:r w:rsidRPr="00A87F2B">
        <w:rPr>
          <w:rFonts w:ascii="Times New Roman" w:hAnsi="Times New Roman" w:cs="Times New Roman"/>
          <w:b/>
          <w:sz w:val="28"/>
          <w:szCs w:val="28"/>
          <w:u w:val="single"/>
          <w:lang w:val="ro-RO"/>
        </w:rPr>
        <w:t xml:space="preserve">s. </w:t>
      </w:r>
      <w:r w:rsidRPr="00A87F2B">
        <w:rPr>
          <w:rFonts w:ascii="Times New Roman" w:hAnsi="Times New Roman" w:cs="Times New Roman"/>
          <w:b/>
          <w:bCs/>
          <w:i/>
          <w:iCs/>
          <w:sz w:val="28"/>
          <w:szCs w:val="28"/>
          <w:u w:val="single"/>
          <w:lang w:val="ro-RO"/>
        </w:rPr>
        <w:t xml:space="preserve">Delacău, s. Puhăceni, s. Şerpeni, s. Speia, s. Teliţa </w:t>
      </w:r>
      <w:r w:rsidRPr="00A87F2B">
        <w:rPr>
          <w:rFonts w:ascii="Times New Roman" w:hAnsi="Times New Roman" w:cs="Times New Roman"/>
          <w:b/>
          <w:bCs/>
          <w:sz w:val="28"/>
          <w:szCs w:val="28"/>
          <w:lang w:val="ro-RO"/>
        </w:rPr>
        <w:t>.</w:t>
      </w:r>
      <w:r w:rsidRPr="00A87F2B">
        <w:rPr>
          <w:rFonts w:ascii="Times New Roman" w:hAnsi="Times New Roman" w:cs="Times New Roman"/>
          <w:sz w:val="28"/>
          <w:szCs w:val="28"/>
          <w:lang w:val="ro-RO"/>
        </w:rPr>
        <w:t xml:space="preserve"> Crime </w:t>
      </w:r>
      <w:proofErr w:type="spellStart"/>
      <w:r w:rsidRPr="00A87F2B">
        <w:rPr>
          <w:rFonts w:ascii="Times New Roman" w:hAnsi="Times New Roman" w:cs="Times New Roman"/>
          <w:sz w:val="28"/>
          <w:szCs w:val="28"/>
          <w:lang w:val="ro-RO"/>
        </w:rPr>
        <w:t>săvîrșite</w:t>
      </w:r>
      <w:proofErr w:type="spellEnd"/>
      <w:r w:rsidRPr="00A87F2B">
        <w:rPr>
          <w:rFonts w:ascii="Times New Roman" w:hAnsi="Times New Roman" w:cs="Times New Roman"/>
          <w:sz w:val="28"/>
          <w:szCs w:val="28"/>
          <w:lang w:val="ro-RO"/>
        </w:rPr>
        <w:t xml:space="preserve"> în sectorul deservit</w:t>
      </w:r>
      <w:r w:rsidRPr="00A87F2B">
        <w:rPr>
          <w:rFonts w:ascii="Times New Roman" w:hAnsi="Times New Roman" w:cs="Times New Roman"/>
          <w:b/>
          <w:bCs/>
          <w:sz w:val="28"/>
          <w:szCs w:val="28"/>
          <w:lang w:val="ro-RO"/>
        </w:rPr>
        <w:t>47</w:t>
      </w:r>
      <w:r w:rsidRPr="00A87F2B">
        <w:rPr>
          <w:rFonts w:ascii="Times New Roman" w:hAnsi="Times New Roman" w:cs="Times New Roman"/>
          <w:sz w:val="28"/>
          <w:szCs w:val="28"/>
          <w:lang w:val="ro-RO"/>
        </w:rPr>
        <w:t xml:space="preserve">, descoperite </w:t>
      </w:r>
      <w:r w:rsidRPr="00A87F2B">
        <w:rPr>
          <w:rFonts w:ascii="Times New Roman" w:hAnsi="Times New Roman" w:cs="Times New Roman"/>
          <w:b/>
          <w:sz w:val="28"/>
          <w:szCs w:val="28"/>
          <w:lang w:val="ro-RO"/>
        </w:rPr>
        <w:t>33</w:t>
      </w:r>
      <w:r w:rsidRPr="00A87F2B">
        <w:rPr>
          <w:rFonts w:ascii="Times New Roman" w:hAnsi="Times New Roman" w:cs="Times New Roman"/>
          <w:sz w:val="28"/>
          <w:szCs w:val="28"/>
          <w:lang w:val="ro-RO"/>
        </w:rPr>
        <w:t xml:space="preserve">. Procentul descoperirii fiind </w:t>
      </w:r>
      <w:r w:rsidRPr="00A87F2B">
        <w:rPr>
          <w:rFonts w:ascii="Times New Roman" w:hAnsi="Times New Roman" w:cs="Times New Roman"/>
          <w:b/>
          <w:bCs/>
          <w:sz w:val="28"/>
          <w:szCs w:val="28"/>
          <w:lang w:val="ro-RO"/>
        </w:rPr>
        <w:t>70,21%.</w:t>
      </w:r>
    </w:p>
    <w:p w:rsidR="00A87F2B" w:rsidRPr="00A87F2B" w:rsidRDefault="00A87F2B" w:rsidP="00A87F2B">
      <w:pPr>
        <w:ind w:firstLine="284"/>
        <w:jc w:val="both"/>
        <w:rPr>
          <w:rFonts w:ascii="Times New Roman" w:hAnsi="Times New Roman" w:cs="Times New Roman"/>
          <w:b/>
          <w:sz w:val="28"/>
          <w:szCs w:val="28"/>
          <w:lang w:val="ro-RO"/>
        </w:rPr>
      </w:pPr>
      <w:r w:rsidRPr="00A87F2B">
        <w:rPr>
          <w:rFonts w:ascii="Times New Roman" w:hAnsi="Times New Roman" w:cs="Times New Roman"/>
          <w:b/>
          <w:noProof/>
          <w:sz w:val="28"/>
          <w:szCs w:val="28"/>
        </w:rPr>
        <w:drawing>
          <wp:inline distT="0" distB="0" distL="0" distR="0">
            <wp:extent cx="5705475" cy="2009775"/>
            <wp:effectExtent l="19050" t="0" r="0" b="0"/>
            <wp:docPr id="2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7F2B" w:rsidRPr="00A87F2B" w:rsidRDefault="00A87F2B" w:rsidP="00A87F2B">
      <w:pPr>
        <w:tabs>
          <w:tab w:val="left" w:pos="3540"/>
        </w:tabs>
        <w:ind w:firstLine="180"/>
        <w:jc w:val="both"/>
        <w:rPr>
          <w:rFonts w:ascii="Times New Roman" w:hAnsi="Times New Roman" w:cs="Times New Roman"/>
          <w:b/>
          <w:sz w:val="28"/>
          <w:szCs w:val="28"/>
          <w:lang w:val="ro-RO"/>
        </w:rPr>
      </w:pPr>
    </w:p>
    <w:p w:rsidR="00A87F2B" w:rsidRPr="00A87F2B" w:rsidRDefault="00A87F2B" w:rsidP="00A87F2B">
      <w:pPr>
        <w:tabs>
          <w:tab w:val="left" w:pos="1780"/>
        </w:tabs>
        <w:ind w:firstLine="284"/>
        <w:jc w:val="center"/>
        <w:rPr>
          <w:rFonts w:ascii="Times New Roman" w:hAnsi="Times New Roman" w:cs="Times New Roman"/>
          <w:b/>
          <w:color w:val="FF0000"/>
          <w:sz w:val="28"/>
          <w:szCs w:val="28"/>
          <w:lang w:val="ro-RO"/>
        </w:rPr>
      </w:pPr>
    </w:p>
    <w:p w:rsidR="00A87F2B" w:rsidRPr="00A87F2B" w:rsidRDefault="00A87F2B" w:rsidP="00A87F2B">
      <w:pPr>
        <w:tabs>
          <w:tab w:val="left" w:pos="1780"/>
        </w:tabs>
        <w:ind w:firstLine="284"/>
        <w:jc w:val="center"/>
        <w:rPr>
          <w:rFonts w:ascii="Times New Roman" w:hAnsi="Times New Roman" w:cs="Times New Roman"/>
          <w:b/>
          <w:sz w:val="28"/>
          <w:szCs w:val="28"/>
          <w:lang w:val="ro-RO"/>
        </w:rPr>
      </w:pPr>
      <w:r w:rsidRPr="00A87F2B">
        <w:rPr>
          <w:rFonts w:ascii="Times New Roman" w:hAnsi="Times New Roman" w:cs="Times New Roman"/>
          <w:b/>
          <w:sz w:val="28"/>
          <w:szCs w:val="28"/>
          <w:lang w:val="ro-RO"/>
        </w:rPr>
        <w:t>Activitatea Secției securitate publică pe perioada a 12 luni a anului  2022</w:t>
      </w:r>
    </w:p>
    <w:p w:rsidR="00A87F2B" w:rsidRPr="00A87F2B" w:rsidRDefault="00A87F2B" w:rsidP="00A87F2B">
      <w:pPr>
        <w:ind w:firstLine="540"/>
        <w:jc w:val="both"/>
        <w:rPr>
          <w:rFonts w:ascii="Times New Roman" w:hAnsi="Times New Roman" w:cs="Times New Roman"/>
          <w:color w:val="FF0000"/>
          <w:sz w:val="28"/>
          <w:szCs w:val="28"/>
          <w:lang w:val="ro-RO"/>
        </w:rPr>
      </w:pPr>
    </w:p>
    <w:p w:rsidR="00A87F2B" w:rsidRPr="00A87F2B" w:rsidRDefault="00A87F2B" w:rsidP="00A87F2B">
      <w:pPr>
        <w:pStyle w:val="af0"/>
        <w:ind w:firstLine="708"/>
        <w:jc w:val="center"/>
        <w:rPr>
          <w:b/>
          <w:sz w:val="28"/>
          <w:szCs w:val="28"/>
          <w:lang w:val="ro-RO"/>
        </w:rPr>
      </w:pPr>
      <w:r w:rsidRPr="00A87F2B">
        <w:rPr>
          <w:b/>
          <w:sz w:val="28"/>
          <w:szCs w:val="28"/>
          <w:lang w:val="ro-RO"/>
        </w:rPr>
        <w:t>VIOLENŢA DOMESTICĂ</w:t>
      </w:r>
    </w:p>
    <w:p w:rsidR="00A87F2B" w:rsidRPr="00A87F2B" w:rsidRDefault="00A87F2B" w:rsidP="00A87F2B">
      <w:pPr>
        <w:tabs>
          <w:tab w:val="left" w:pos="540"/>
        </w:tabs>
        <w:ind w:firstLine="54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În perioada 12 luni ale anului 2022, de către organul de urmărire penală al IP Anenii Noi au fost inițiate </w:t>
      </w:r>
      <w:r w:rsidRPr="00A87F2B">
        <w:rPr>
          <w:rFonts w:ascii="Times New Roman" w:hAnsi="Times New Roman" w:cs="Times New Roman"/>
          <w:b/>
          <w:sz w:val="28"/>
          <w:szCs w:val="28"/>
          <w:lang w:val="ro-RO"/>
        </w:rPr>
        <w:t>14</w:t>
      </w:r>
      <w:r w:rsidRPr="00A87F2B">
        <w:rPr>
          <w:rFonts w:ascii="Times New Roman" w:hAnsi="Times New Roman" w:cs="Times New Roman"/>
          <w:sz w:val="28"/>
          <w:szCs w:val="28"/>
          <w:lang w:val="ro-RO"/>
        </w:rPr>
        <w:t xml:space="preserve"> cauze penale în temeiul art. 201</w:t>
      </w:r>
      <w:r w:rsidRPr="00A87F2B">
        <w:rPr>
          <w:rFonts w:ascii="Times New Roman" w:hAnsi="Times New Roman" w:cs="Times New Roman"/>
          <w:sz w:val="28"/>
          <w:szCs w:val="28"/>
          <w:vertAlign w:val="superscript"/>
          <w:lang w:val="ro-RO"/>
        </w:rPr>
        <w:t>1</w:t>
      </w:r>
      <w:r w:rsidRPr="00A87F2B">
        <w:rPr>
          <w:rFonts w:ascii="Times New Roman" w:hAnsi="Times New Roman" w:cs="Times New Roman"/>
          <w:sz w:val="28"/>
          <w:szCs w:val="28"/>
          <w:lang w:val="ro-RO"/>
        </w:rPr>
        <w:t xml:space="preserve"> Cod penal, comparativ cu perioada analogică anul 2021 – </w:t>
      </w:r>
      <w:r w:rsidRPr="00A87F2B">
        <w:rPr>
          <w:rFonts w:ascii="Times New Roman" w:hAnsi="Times New Roman" w:cs="Times New Roman"/>
          <w:b/>
          <w:sz w:val="28"/>
          <w:szCs w:val="28"/>
          <w:lang w:val="ro-RO"/>
        </w:rPr>
        <w:t>10</w:t>
      </w:r>
      <w:r w:rsidRPr="00A87F2B">
        <w:rPr>
          <w:rFonts w:ascii="Times New Roman" w:hAnsi="Times New Roman" w:cs="Times New Roman"/>
          <w:sz w:val="28"/>
          <w:szCs w:val="28"/>
          <w:lang w:val="ro-RO"/>
        </w:rPr>
        <w:t xml:space="preserve"> cauze, iar în temeiul art. 145 alin.(2) lit. e</w:t>
      </w:r>
      <w:r w:rsidRPr="00A87F2B">
        <w:rPr>
          <w:rFonts w:ascii="Times New Roman" w:hAnsi="Times New Roman" w:cs="Times New Roman"/>
          <w:sz w:val="28"/>
          <w:szCs w:val="28"/>
          <w:vertAlign w:val="superscript"/>
          <w:lang w:val="ro-RO"/>
        </w:rPr>
        <w:t>1</w:t>
      </w:r>
      <w:r w:rsidRPr="00A87F2B">
        <w:rPr>
          <w:rFonts w:ascii="Times New Roman" w:hAnsi="Times New Roman" w:cs="Times New Roman"/>
          <w:sz w:val="28"/>
          <w:szCs w:val="28"/>
          <w:lang w:val="ro-RO"/>
        </w:rPr>
        <w:t xml:space="preserve">) – </w:t>
      </w:r>
      <w:r w:rsidRPr="00A87F2B">
        <w:rPr>
          <w:rFonts w:ascii="Times New Roman" w:hAnsi="Times New Roman" w:cs="Times New Roman"/>
          <w:b/>
          <w:sz w:val="28"/>
          <w:szCs w:val="28"/>
          <w:lang w:val="ro-RO"/>
        </w:rPr>
        <w:t>2</w:t>
      </w:r>
      <w:r w:rsidRPr="00A87F2B">
        <w:rPr>
          <w:rFonts w:ascii="Times New Roman" w:hAnsi="Times New Roman" w:cs="Times New Roman"/>
          <w:sz w:val="28"/>
          <w:szCs w:val="28"/>
          <w:lang w:val="ro-RO"/>
        </w:rPr>
        <w:t xml:space="preserve">/1 cauză penală. </w:t>
      </w:r>
    </w:p>
    <w:p w:rsidR="00A87F2B" w:rsidRPr="00A87F2B" w:rsidRDefault="00A87F2B" w:rsidP="00A87F2B">
      <w:pPr>
        <w:ind w:firstLine="567"/>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Astfel, pe parcursul perioadei de raport, au fost înaintate către instanţele judecătoreşti, de către victime </w:t>
      </w:r>
      <w:r w:rsidRPr="00A87F2B">
        <w:rPr>
          <w:rFonts w:ascii="Times New Roman" w:hAnsi="Times New Roman" w:cs="Times New Roman"/>
          <w:b/>
          <w:sz w:val="28"/>
          <w:szCs w:val="28"/>
          <w:lang w:val="ro-RO"/>
        </w:rPr>
        <w:t>– 5,</w:t>
      </w:r>
      <w:r w:rsidRPr="00A87F2B">
        <w:rPr>
          <w:rFonts w:ascii="Times New Roman" w:hAnsi="Times New Roman" w:cs="Times New Roman"/>
          <w:sz w:val="28"/>
          <w:szCs w:val="28"/>
          <w:lang w:val="ro-RO"/>
        </w:rPr>
        <w:t xml:space="preserve"> de către polițistul de sector – </w:t>
      </w:r>
      <w:r w:rsidRPr="00A87F2B">
        <w:rPr>
          <w:rFonts w:ascii="Times New Roman" w:hAnsi="Times New Roman" w:cs="Times New Roman"/>
          <w:b/>
          <w:sz w:val="28"/>
          <w:szCs w:val="28"/>
          <w:lang w:val="ro-RO"/>
        </w:rPr>
        <w:t>5</w:t>
      </w:r>
      <w:r w:rsidRPr="00A87F2B">
        <w:rPr>
          <w:rFonts w:ascii="Times New Roman" w:hAnsi="Times New Roman" w:cs="Times New Roman"/>
          <w:sz w:val="28"/>
          <w:szCs w:val="28"/>
          <w:lang w:val="ro-RO"/>
        </w:rPr>
        <w:t xml:space="preserve">, de către procuror - </w:t>
      </w:r>
      <w:r w:rsidRPr="00A87F2B">
        <w:rPr>
          <w:rFonts w:ascii="Times New Roman" w:hAnsi="Times New Roman" w:cs="Times New Roman"/>
          <w:b/>
          <w:sz w:val="28"/>
          <w:szCs w:val="28"/>
          <w:lang w:val="ro-RO"/>
        </w:rPr>
        <w:t>1 (</w:t>
      </w:r>
      <w:r w:rsidRPr="00A87F2B">
        <w:rPr>
          <w:rFonts w:ascii="Times New Roman" w:hAnsi="Times New Roman" w:cs="Times New Roman"/>
          <w:sz w:val="28"/>
          <w:szCs w:val="28"/>
          <w:lang w:val="ro-RO"/>
        </w:rPr>
        <w:t>2021</w:t>
      </w:r>
      <w:r w:rsidRPr="00A87F2B">
        <w:rPr>
          <w:rFonts w:ascii="Times New Roman" w:hAnsi="Times New Roman" w:cs="Times New Roman"/>
          <w:b/>
          <w:sz w:val="28"/>
          <w:szCs w:val="28"/>
          <w:lang w:val="ro-RO"/>
        </w:rPr>
        <w:t xml:space="preserve">- total 5) </w:t>
      </w:r>
      <w:r w:rsidRPr="00A87F2B">
        <w:rPr>
          <w:rFonts w:ascii="Times New Roman" w:hAnsi="Times New Roman" w:cs="Times New Roman"/>
          <w:sz w:val="28"/>
          <w:szCs w:val="28"/>
          <w:lang w:val="ro-RO"/>
        </w:rPr>
        <w:t>cereri</w:t>
      </w:r>
      <w:r w:rsidRPr="00A87F2B">
        <w:rPr>
          <w:rFonts w:ascii="Times New Roman" w:hAnsi="Times New Roman" w:cs="Times New Roman"/>
          <w:b/>
          <w:sz w:val="28"/>
          <w:szCs w:val="28"/>
          <w:lang w:val="ro-RO"/>
        </w:rPr>
        <w:t>/</w:t>
      </w:r>
      <w:r w:rsidRPr="00A87F2B">
        <w:rPr>
          <w:rFonts w:ascii="Times New Roman" w:hAnsi="Times New Roman" w:cs="Times New Roman"/>
          <w:sz w:val="28"/>
          <w:szCs w:val="28"/>
          <w:lang w:val="ro-RO"/>
        </w:rPr>
        <w:t xml:space="preserve">demersuri privind aplicarea măsurilor de protecţie, fiind emise </w:t>
      </w:r>
      <w:r w:rsidRPr="00A87F2B">
        <w:rPr>
          <w:rFonts w:ascii="Times New Roman" w:hAnsi="Times New Roman" w:cs="Times New Roman"/>
          <w:b/>
          <w:sz w:val="28"/>
          <w:szCs w:val="28"/>
          <w:lang w:val="ro-RO"/>
        </w:rPr>
        <w:t xml:space="preserve">11 </w:t>
      </w:r>
      <w:r w:rsidRPr="00A87F2B">
        <w:rPr>
          <w:rFonts w:ascii="Times New Roman" w:hAnsi="Times New Roman" w:cs="Times New Roman"/>
          <w:sz w:val="28"/>
          <w:szCs w:val="28"/>
          <w:lang w:val="ro-RO"/>
        </w:rPr>
        <w:t xml:space="preserve">ordonanțe de protecție, care au fost supravegheate de către ofiţerii/subofițerii de sector, iar </w:t>
      </w:r>
      <w:r w:rsidRPr="00A87F2B">
        <w:rPr>
          <w:rFonts w:ascii="Times New Roman" w:hAnsi="Times New Roman" w:cs="Times New Roman"/>
          <w:b/>
          <w:bCs/>
          <w:sz w:val="28"/>
          <w:szCs w:val="28"/>
          <w:lang w:val="ro-RO"/>
        </w:rPr>
        <w:t xml:space="preserve">4 </w:t>
      </w:r>
      <w:r w:rsidRPr="00A87F2B">
        <w:rPr>
          <w:rFonts w:ascii="Times New Roman" w:hAnsi="Times New Roman" w:cs="Times New Roman"/>
          <w:sz w:val="28"/>
          <w:szCs w:val="28"/>
          <w:lang w:val="ro-RO"/>
        </w:rPr>
        <w:t xml:space="preserve">Ordonanțe fiind încălcate, din care 1 de 2 ori, astfel, fiind inițiate  </w:t>
      </w:r>
      <w:r w:rsidRPr="00A87F2B">
        <w:rPr>
          <w:rFonts w:ascii="Times New Roman" w:hAnsi="Times New Roman" w:cs="Times New Roman"/>
          <w:b/>
          <w:bCs/>
          <w:sz w:val="28"/>
          <w:szCs w:val="28"/>
          <w:lang w:val="ro-RO"/>
        </w:rPr>
        <w:t>4</w:t>
      </w:r>
      <w:r w:rsidRPr="00A87F2B">
        <w:rPr>
          <w:rFonts w:ascii="Times New Roman" w:hAnsi="Times New Roman" w:cs="Times New Roman"/>
          <w:sz w:val="28"/>
          <w:szCs w:val="28"/>
          <w:lang w:val="ro-RO"/>
        </w:rPr>
        <w:t xml:space="preserve"> cauze penale ( încălcarea ordonanței de protecție), comparativ cu perioada analogică anul 2021 – </w:t>
      </w:r>
      <w:r w:rsidRPr="00A87F2B">
        <w:rPr>
          <w:rFonts w:ascii="Times New Roman" w:hAnsi="Times New Roman" w:cs="Times New Roman"/>
          <w:b/>
          <w:sz w:val="28"/>
          <w:szCs w:val="28"/>
          <w:lang w:val="ro-RO"/>
        </w:rPr>
        <w:t>2</w:t>
      </w:r>
      <w:r w:rsidRPr="00A87F2B">
        <w:rPr>
          <w:rFonts w:ascii="Times New Roman" w:hAnsi="Times New Roman" w:cs="Times New Roman"/>
          <w:sz w:val="28"/>
          <w:szCs w:val="28"/>
          <w:lang w:val="ro-RO"/>
        </w:rPr>
        <w:t xml:space="preserve"> cauze.</w:t>
      </w:r>
    </w:p>
    <w:p w:rsidR="00A87F2B" w:rsidRPr="00A87F2B" w:rsidRDefault="00A87F2B" w:rsidP="00A87F2B">
      <w:pPr>
        <w:ind w:firstLine="567"/>
        <w:jc w:val="both"/>
        <w:rPr>
          <w:rFonts w:ascii="Times New Roman" w:hAnsi="Times New Roman" w:cs="Times New Roman"/>
          <w:sz w:val="28"/>
          <w:szCs w:val="28"/>
          <w:lang w:val="it-IT"/>
        </w:rPr>
      </w:pPr>
      <w:r w:rsidRPr="00A87F2B">
        <w:rPr>
          <w:rFonts w:ascii="Times New Roman" w:hAnsi="Times New Roman" w:cs="Times New Roman"/>
          <w:sz w:val="28"/>
          <w:szCs w:val="28"/>
          <w:lang w:val="ro-RO"/>
        </w:rPr>
        <w:t xml:space="preserve"> În contextul aplicării prevederilor Ordinului IGP nr. 360 din 08.08.2018, de către angajații SSP al IP Anenii Noi au fost aplicate </w:t>
      </w:r>
      <w:r w:rsidRPr="00A87F2B">
        <w:rPr>
          <w:rFonts w:ascii="Times New Roman" w:hAnsi="Times New Roman" w:cs="Times New Roman"/>
          <w:b/>
          <w:bCs/>
          <w:sz w:val="28"/>
          <w:szCs w:val="28"/>
          <w:lang w:val="ro-RO"/>
        </w:rPr>
        <w:t>289</w:t>
      </w:r>
      <w:r w:rsidRPr="00A87F2B">
        <w:rPr>
          <w:rFonts w:ascii="Times New Roman" w:hAnsi="Times New Roman" w:cs="Times New Roman"/>
          <w:sz w:val="28"/>
          <w:szCs w:val="28"/>
          <w:lang w:val="ro-RO"/>
        </w:rPr>
        <w:t>/</w:t>
      </w:r>
      <w:r w:rsidRPr="00A87F2B">
        <w:rPr>
          <w:rFonts w:ascii="Times New Roman" w:hAnsi="Times New Roman" w:cs="Times New Roman"/>
          <w:bCs/>
          <w:sz w:val="28"/>
          <w:szCs w:val="28"/>
          <w:lang w:val="ro-RO"/>
        </w:rPr>
        <w:t>247</w:t>
      </w:r>
      <w:r w:rsidRPr="00A87F2B">
        <w:rPr>
          <w:rFonts w:ascii="Times New Roman" w:hAnsi="Times New Roman" w:cs="Times New Roman"/>
          <w:sz w:val="28"/>
          <w:szCs w:val="28"/>
          <w:lang w:val="ro-RO"/>
        </w:rPr>
        <w:t xml:space="preserve"> ordine de restricție de urgență. </w:t>
      </w:r>
      <w:r w:rsidRPr="00A87F2B">
        <w:rPr>
          <w:rFonts w:ascii="Times New Roman" w:hAnsi="Times New Roman" w:cs="Times New Roman"/>
          <w:sz w:val="28"/>
          <w:szCs w:val="28"/>
          <w:lang w:val="it-IT"/>
        </w:rPr>
        <w:t xml:space="preserve">Unul din aceste ordine de restricție a fost contestat, iar încălcate au fost </w:t>
      </w:r>
      <w:r w:rsidRPr="00A87F2B">
        <w:rPr>
          <w:rFonts w:ascii="Times New Roman" w:hAnsi="Times New Roman" w:cs="Times New Roman"/>
          <w:b/>
          <w:bCs/>
          <w:sz w:val="28"/>
          <w:szCs w:val="28"/>
          <w:lang w:val="it-IT"/>
        </w:rPr>
        <w:t>23</w:t>
      </w:r>
      <w:r w:rsidRPr="00A87F2B">
        <w:rPr>
          <w:rFonts w:ascii="Times New Roman" w:hAnsi="Times New Roman" w:cs="Times New Roman"/>
          <w:sz w:val="28"/>
          <w:szCs w:val="28"/>
          <w:lang w:val="it-IT"/>
        </w:rPr>
        <w:t xml:space="preserve">/22 ordine de restricție, fiind întocmite </w:t>
      </w:r>
      <w:r w:rsidRPr="00A87F2B">
        <w:rPr>
          <w:rFonts w:ascii="Times New Roman" w:hAnsi="Times New Roman" w:cs="Times New Roman"/>
          <w:b/>
          <w:bCs/>
          <w:sz w:val="28"/>
          <w:szCs w:val="28"/>
          <w:lang w:val="it-IT"/>
        </w:rPr>
        <w:t>23</w:t>
      </w:r>
      <w:r w:rsidRPr="00A87F2B">
        <w:rPr>
          <w:rFonts w:ascii="Times New Roman" w:hAnsi="Times New Roman" w:cs="Times New Roman"/>
          <w:sz w:val="28"/>
          <w:szCs w:val="28"/>
          <w:lang w:val="it-IT"/>
        </w:rPr>
        <w:t>/22 procese verbale cu privire la contravenție art. 318</w:t>
      </w:r>
      <w:r w:rsidRPr="00A87F2B">
        <w:rPr>
          <w:rFonts w:ascii="Times New Roman" w:hAnsi="Times New Roman" w:cs="Times New Roman"/>
          <w:sz w:val="28"/>
          <w:szCs w:val="28"/>
          <w:vertAlign w:val="superscript"/>
          <w:lang w:val="it-IT"/>
        </w:rPr>
        <w:t>1</w:t>
      </w:r>
      <w:r w:rsidRPr="00A87F2B">
        <w:rPr>
          <w:rFonts w:ascii="Times New Roman" w:hAnsi="Times New Roman" w:cs="Times New Roman"/>
          <w:sz w:val="28"/>
          <w:szCs w:val="28"/>
          <w:lang w:val="it-IT"/>
        </w:rPr>
        <w:t xml:space="preserve"> cod contravențional.</w:t>
      </w:r>
    </w:p>
    <w:p w:rsidR="00A87F2B" w:rsidRPr="00A87F2B" w:rsidRDefault="00A87F2B" w:rsidP="00A87F2B">
      <w:pPr>
        <w:ind w:firstLine="567"/>
        <w:jc w:val="both"/>
        <w:rPr>
          <w:rFonts w:ascii="Times New Roman" w:hAnsi="Times New Roman" w:cs="Times New Roman"/>
          <w:sz w:val="28"/>
          <w:szCs w:val="28"/>
          <w:lang w:val="it-IT"/>
        </w:rPr>
      </w:pPr>
      <w:r w:rsidRPr="00A87F2B">
        <w:rPr>
          <w:rFonts w:ascii="Times New Roman" w:hAnsi="Times New Roman" w:cs="Times New Roman"/>
          <w:sz w:val="28"/>
          <w:szCs w:val="28"/>
          <w:lang w:val="it-IT"/>
        </w:rPr>
        <w:t xml:space="preserve"> Actualmente Inspectoratul de poliție Anenii Noi desfăşoară activităţi de prevenţie în privinţa a </w:t>
      </w:r>
      <w:r w:rsidRPr="00A87F2B">
        <w:rPr>
          <w:rFonts w:ascii="Times New Roman" w:hAnsi="Times New Roman" w:cs="Times New Roman"/>
          <w:b/>
          <w:sz w:val="28"/>
          <w:szCs w:val="28"/>
          <w:lang w:val="it-IT"/>
        </w:rPr>
        <w:t>217</w:t>
      </w:r>
      <w:r w:rsidRPr="00A87F2B">
        <w:rPr>
          <w:rFonts w:ascii="Times New Roman" w:hAnsi="Times New Roman" w:cs="Times New Roman"/>
          <w:sz w:val="28"/>
          <w:szCs w:val="28"/>
          <w:lang w:val="it-IT"/>
        </w:rPr>
        <w:t xml:space="preserve">/60 persoane, care manifestă comportament violent în cadrul relaţiilor familiale, dintre care </w:t>
      </w:r>
      <w:r w:rsidRPr="00A87F2B">
        <w:rPr>
          <w:rFonts w:ascii="Times New Roman" w:hAnsi="Times New Roman" w:cs="Times New Roman"/>
          <w:b/>
          <w:sz w:val="28"/>
          <w:szCs w:val="28"/>
          <w:lang w:val="it-IT"/>
        </w:rPr>
        <w:t>202</w:t>
      </w:r>
      <w:r w:rsidRPr="00A87F2B">
        <w:rPr>
          <w:rFonts w:ascii="Times New Roman" w:hAnsi="Times New Roman" w:cs="Times New Roman"/>
          <w:sz w:val="28"/>
          <w:szCs w:val="28"/>
          <w:lang w:val="it-IT"/>
        </w:rPr>
        <w:t xml:space="preserve">/53 bărbați (din care 1 minor de 17 ani) și </w:t>
      </w:r>
      <w:r w:rsidRPr="00A87F2B">
        <w:rPr>
          <w:rFonts w:ascii="Times New Roman" w:hAnsi="Times New Roman" w:cs="Times New Roman"/>
          <w:b/>
          <w:sz w:val="28"/>
          <w:szCs w:val="28"/>
          <w:lang w:val="it-IT"/>
        </w:rPr>
        <w:t>15</w:t>
      </w:r>
      <w:r w:rsidRPr="00A87F2B">
        <w:rPr>
          <w:rFonts w:ascii="Times New Roman" w:hAnsi="Times New Roman" w:cs="Times New Roman"/>
          <w:sz w:val="28"/>
          <w:szCs w:val="28"/>
          <w:lang w:val="it-IT"/>
        </w:rPr>
        <w:t xml:space="preserve">/7 femei. </w:t>
      </w:r>
    </w:p>
    <w:p w:rsidR="00A87F2B" w:rsidRPr="006C6737" w:rsidRDefault="00A87F2B" w:rsidP="00A87F2B">
      <w:pPr>
        <w:ind w:firstLine="567"/>
        <w:jc w:val="both"/>
        <w:rPr>
          <w:rFonts w:ascii="Times New Roman" w:hAnsi="Times New Roman" w:cs="Times New Roman"/>
          <w:bCs/>
          <w:sz w:val="28"/>
          <w:szCs w:val="28"/>
          <w:lang w:val="it-IT"/>
        </w:rPr>
      </w:pPr>
      <w:r w:rsidRPr="00A87F2B">
        <w:rPr>
          <w:rFonts w:ascii="Times New Roman" w:hAnsi="Times New Roman" w:cs="Times New Roman"/>
          <w:sz w:val="28"/>
          <w:szCs w:val="28"/>
          <w:lang w:val="it-IT"/>
        </w:rPr>
        <w:t xml:space="preserve">Din numărul total de </w:t>
      </w:r>
      <w:r w:rsidRPr="00A87F2B">
        <w:rPr>
          <w:rFonts w:ascii="Times New Roman" w:hAnsi="Times New Roman" w:cs="Times New Roman"/>
          <w:b/>
          <w:bCs/>
          <w:sz w:val="28"/>
          <w:szCs w:val="28"/>
          <w:lang w:val="it-IT"/>
        </w:rPr>
        <w:t>6 490</w:t>
      </w:r>
      <w:r w:rsidRPr="00A87F2B">
        <w:rPr>
          <w:rFonts w:ascii="Times New Roman" w:hAnsi="Times New Roman" w:cs="Times New Roman"/>
          <w:sz w:val="28"/>
          <w:szCs w:val="28"/>
          <w:lang w:val="it-IT"/>
        </w:rPr>
        <w:t>/</w:t>
      </w:r>
      <w:r w:rsidRPr="00A87F2B">
        <w:rPr>
          <w:rFonts w:ascii="Times New Roman" w:hAnsi="Times New Roman" w:cs="Times New Roman"/>
          <w:bCs/>
          <w:sz w:val="28"/>
          <w:szCs w:val="28"/>
          <w:lang w:val="it-IT"/>
        </w:rPr>
        <w:t>3723</w:t>
      </w:r>
      <w:r w:rsidRPr="00A87F2B">
        <w:rPr>
          <w:rFonts w:ascii="Times New Roman" w:hAnsi="Times New Roman" w:cs="Times New Roman"/>
          <w:sz w:val="28"/>
          <w:szCs w:val="28"/>
          <w:lang w:val="it-IT"/>
        </w:rPr>
        <w:t>contravenţii documentate în perioada de raport</w:t>
      </w:r>
      <w:r w:rsidRPr="00A87F2B">
        <w:rPr>
          <w:rFonts w:ascii="Times New Roman" w:hAnsi="Times New Roman" w:cs="Times New Roman"/>
          <w:b/>
          <w:sz w:val="28"/>
          <w:szCs w:val="28"/>
          <w:lang w:val="it-IT"/>
        </w:rPr>
        <w:t>, 53/</w:t>
      </w:r>
      <w:r w:rsidRPr="00A87F2B">
        <w:rPr>
          <w:rFonts w:ascii="Times New Roman" w:hAnsi="Times New Roman" w:cs="Times New Roman"/>
          <w:bCs/>
          <w:sz w:val="28"/>
          <w:szCs w:val="28"/>
          <w:lang w:val="it-IT"/>
        </w:rPr>
        <w:t>26</w:t>
      </w:r>
      <w:r w:rsidRPr="00A87F2B">
        <w:rPr>
          <w:rFonts w:ascii="Times New Roman" w:hAnsi="Times New Roman" w:cs="Times New Roman"/>
          <w:sz w:val="28"/>
          <w:szCs w:val="28"/>
          <w:lang w:val="it-IT"/>
        </w:rPr>
        <w:t xml:space="preserve"> procese verbale contravenţionaleau fost documentate ca rezultat al conflictelor  din cadrul relaţiilor de familie, art. 78</w:t>
      </w:r>
      <w:r w:rsidRPr="00A87F2B">
        <w:rPr>
          <w:rFonts w:ascii="Times New Roman" w:hAnsi="Times New Roman" w:cs="Times New Roman"/>
          <w:sz w:val="28"/>
          <w:szCs w:val="28"/>
          <w:vertAlign w:val="superscript"/>
          <w:lang w:val="it-IT"/>
        </w:rPr>
        <w:t>1</w:t>
      </w:r>
      <w:r w:rsidRPr="00A87F2B">
        <w:rPr>
          <w:rFonts w:ascii="Times New Roman" w:hAnsi="Times New Roman" w:cs="Times New Roman"/>
          <w:sz w:val="28"/>
          <w:szCs w:val="28"/>
          <w:lang w:val="it-IT"/>
        </w:rPr>
        <w:t xml:space="preserve"> CCo al RM.</w:t>
      </w:r>
    </w:p>
    <w:p w:rsidR="00A87F2B" w:rsidRPr="00A87F2B" w:rsidRDefault="00A87F2B" w:rsidP="00A87F2B">
      <w:pPr>
        <w:ind w:left="540"/>
        <w:jc w:val="center"/>
        <w:rPr>
          <w:rFonts w:ascii="Times New Roman" w:hAnsi="Times New Roman" w:cs="Times New Roman"/>
          <w:b/>
          <w:sz w:val="28"/>
          <w:szCs w:val="28"/>
          <w:lang w:val="ro-RO"/>
        </w:rPr>
      </w:pPr>
      <w:r w:rsidRPr="00A87F2B">
        <w:rPr>
          <w:rFonts w:ascii="Times New Roman" w:hAnsi="Times New Roman" w:cs="Times New Roman"/>
          <w:b/>
          <w:sz w:val="28"/>
          <w:szCs w:val="28"/>
          <w:lang w:val="ro-RO"/>
        </w:rPr>
        <w:t xml:space="preserve">MĂSURI DE PREVENIRE GENERALĂ </w:t>
      </w:r>
    </w:p>
    <w:p w:rsidR="00A87F2B" w:rsidRPr="00A87F2B" w:rsidRDefault="006C6737" w:rsidP="006C673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A87F2B" w:rsidRPr="00A87F2B">
        <w:rPr>
          <w:rFonts w:ascii="Times New Roman" w:hAnsi="Times New Roman" w:cs="Times New Roman"/>
          <w:sz w:val="28"/>
          <w:szCs w:val="28"/>
          <w:lang w:val="ro-RO"/>
        </w:rPr>
        <w:t xml:space="preserve">Pe parcursul anului 2022, de către angajații SSP au fost desfășurate peste </w:t>
      </w:r>
      <w:r w:rsidR="00A87F2B" w:rsidRPr="00A87F2B">
        <w:rPr>
          <w:rFonts w:ascii="Times New Roman" w:hAnsi="Times New Roman" w:cs="Times New Roman"/>
          <w:b/>
          <w:bCs/>
          <w:sz w:val="28"/>
          <w:szCs w:val="28"/>
          <w:lang w:val="ro-RO"/>
        </w:rPr>
        <w:t>1 285</w:t>
      </w:r>
      <w:r w:rsidR="00A87F2B" w:rsidRPr="00A87F2B">
        <w:rPr>
          <w:rFonts w:ascii="Times New Roman" w:hAnsi="Times New Roman" w:cs="Times New Roman"/>
          <w:sz w:val="28"/>
          <w:szCs w:val="28"/>
          <w:lang w:val="ro-RO"/>
        </w:rPr>
        <w:t>/</w:t>
      </w:r>
      <w:r w:rsidR="00A87F2B" w:rsidRPr="00A87F2B">
        <w:rPr>
          <w:rFonts w:ascii="Times New Roman" w:hAnsi="Times New Roman" w:cs="Times New Roman"/>
          <w:bCs/>
          <w:sz w:val="28"/>
          <w:szCs w:val="28"/>
          <w:lang w:val="ro-RO"/>
        </w:rPr>
        <w:t>822</w:t>
      </w:r>
      <w:r w:rsidR="00A87F2B" w:rsidRPr="00A87F2B">
        <w:rPr>
          <w:rFonts w:ascii="Times New Roman" w:hAnsi="Times New Roman" w:cs="Times New Roman"/>
          <w:sz w:val="28"/>
          <w:szCs w:val="28"/>
          <w:lang w:val="ro-RO"/>
        </w:rPr>
        <w:t>de întruniri, la care au participat</w:t>
      </w:r>
      <w:r w:rsidR="00A87F2B" w:rsidRPr="00A87F2B">
        <w:rPr>
          <w:rFonts w:ascii="Times New Roman" w:hAnsi="Times New Roman" w:cs="Times New Roman"/>
          <w:b/>
          <w:sz w:val="28"/>
          <w:szCs w:val="28"/>
          <w:lang w:val="ro-RO"/>
        </w:rPr>
        <w:t xml:space="preserve"> 27 847/</w:t>
      </w:r>
      <w:r w:rsidR="00A87F2B" w:rsidRPr="00A87F2B">
        <w:rPr>
          <w:rFonts w:ascii="Times New Roman" w:hAnsi="Times New Roman" w:cs="Times New Roman"/>
          <w:sz w:val="28"/>
          <w:szCs w:val="28"/>
          <w:lang w:val="ro-RO"/>
        </w:rPr>
        <w:t xml:space="preserve">12 345de persoane.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      Totodată, au fost desfășurate </w:t>
      </w:r>
      <w:r w:rsidRPr="00A87F2B">
        <w:rPr>
          <w:rFonts w:ascii="Times New Roman" w:hAnsi="Times New Roman" w:cs="Times New Roman"/>
          <w:b/>
          <w:bCs/>
          <w:sz w:val="28"/>
          <w:szCs w:val="28"/>
          <w:lang w:val="ro-RO"/>
        </w:rPr>
        <w:t>101</w:t>
      </w:r>
      <w:r w:rsidRPr="00A87F2B">
        <w:rPr>
          <w:rFonts w:ascii="Times New Roman" w:hAnsi="Times New Roman" w:cs="Times New Roman"/>
          <w:sz w:val="28"/>
          <w:szCs w:val="28"/>
          <w:lang w:val="ro-RO"/>
        </w:rPr>
        <w:t>/</w:t>
      </w:r>
      <w:r w:rsidRPr="00A87F2B">
        <w:rPr>
          <w:rFonts w:ascii="Times New Roman" w:hAnsi="Times New Roman" w:cs="Times New Roman"/>
          <w:bCs/>
          <w:sz w:val="28"/>
          <w:szCs w:val="28"/>
          <w:lang w:val="ro-RO"/>
        </w:rPr>
        <w:t>94</w:t>
      </w:r>
      <w:r w:rsidRPr="00A87F2B">
        <w:rPr>
          <w:rFonts w:ascii="Times New Roman" w:hAnsi="Times New Roman" w:cs="Times New Roman"/>
          <w:sz w:val="28"/>
          <w:szCs w:val="28"/>
          <w:lang w:val="ro-RO"/>
        </w:rPr>
        <w:t xml:space="preserve"> razii în care au fost implicați angajați ai Secției Securitate Publică împreună cu angajații altor secții din cadrul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Inspectoratului de poliție Anenii Noi și reprezentanții serviciilor din alte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subdiviziuni. </w:t>
      </w:r>
    </w:p>
    <w:p w:rsidR="00A87F2B" w:rsidRPr="00A87F2B" w:rsidRDefault="00A87F2B" w:rsidP="006C6737">
      <w:pPr>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    În același timp au fost petrecute un șir de razii neplanificate împreună cu </w:t>
      </w:r>
    </w:p>
    <w:p w:rsidR="00A87F2B" w:rsidRPr="00A87F2B" w:rsidRDefault="00A87F2B" w:rsidP="006C6737">
      <w:pPr>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reprezentanții APL și reprezentanții Direcției Asistență socială, Asociația </w:t>
      </w:r>
    </w:p>
    <w:p w:rsidR="00A87F2B" w:rsidRPr="00A87F2B" w:rsidRDefault="00A87F2B" w:rsidP="006C6737">
      <w:pPr>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lastRenderedPageBreak/>
        <w:t>„</w:t>
      </w:r>
      <w:proofErr w:type="spellStart"/>
      <w:r w:rsidRPr="00A87F2B">
        <w:rPr>
          <w:rFonts w:ascii="Times New Roman" w:hAnsi="Times New Roman" w:cs="Times New Roman"/>
          <w:sz w:val="28"/>
          <w:szCs w:val="28"/>
          <w:lang w:val="ro-RO"/>
        </w:rPr>
        <w:t>Vînătorilor</w:t>
      </w:r>
      <w:proofErr w:type="spellEnd"/>
      <w:r w:rsidRPr="00A87F2B">
        <w:rPr>
          <w:rFonts w:ascii="Times New Roman" w:hAnsi="Times New Roman" w:cs="Times New Roman"/>
          <w:sz w:val="28"/>
          <w:szCs w:val="28"/>
          <w:lang w:val="ro-RO"/>
        </w:rPr>
        <w:t xml:space="preserve"> și Pescarilor” pe domeniile specifice de activitate.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      Au fost inspectate </w:t>
      </w:r>
      <w:r w:rsidRPr="00A87F2B">
        <w:rPr>
          <w:rFonts w:ascii="Times New Roman" w:hAnsi="Times New Roman" w:cs="Times New Roman"/>
          <w:b/>
          <w:bCs/>
          <w:sz w:val="28"/>
          <w:szCs w:val="28"/>
          <w:lang w:val="ro-RO"/>
        </w:rPr>
        <w:t>429</w:t>
      </w:r>
      <w:r w:rsidRPr="00A87F2B">
        <w:rPr>
          <w:rFonts w:ascii="Times New Roman" w:hAnsi="Times New Roman" w:cs="Times New Roman"/>
          <w:sz w:val="28"/>
          <w:szCs w:val="28"/>
          <w:lang w:val="ro-RO"/>
        </w:rPr>
        <w:t>/</w:t>
      </w:r>
      <w:r w:rsidRPr="00A87F2B">
        <w:rPr>
          <w:rFonts w:ascii="Times New Roman" w:hAnsi="Times New Roman" w:cs="Times New Roman"/>
          <w:b/>
          <w:bCs/>
          <w:sz w:val="28"/>
          <w:szCs w:val="28"/>
          <w:lang w:val="ro-RO"/>
        </w:rPr>
        <w:t>348</w:t>
      </w:r>
      <w:r w:rsidRPr="00A87F2B">
        <w:rPr>
          <w:rFonts w:ascii="Times New Roman" w:hAnsi="Times New Roman" w:cs="Times New Roman"/>
          <w:sz w:val="28"/>
          <w:szCs w:val="28"/>
          <w:lang w:val="ro-RO"/>
        </w:rPr>
        <w:t xml:space="preserve"> de obiective destinate păstrării bunurilor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materiale, dintre care la </w:t>
      </w:r>
      <w:r w:rsidRPr="00A87F2B">
        <w:rPr>
          <w:rFonts w:ascii="Times New Roman" w:hAnsi="Times New Roman" w:cs="Times New Roman"/>
          <w:b/>
          <w:bCs/>
          <w:sz w:val="28"/>
          <w:szCs w:val="28"/>
          <w:lang w:val="ro-RO"/>
        </w:rPr>
        <w:t>95</w:t>
      </w:r>
      <w:r w:rsidRPr="00A87F2B">
        <w:rPr>
          <w:rFonts w:ascii="Times New Roman" w:hAnsi="Times New Roman" w:cs="Times New Roman"/>
          <w:sz w:val="28"/>
          <w:szCs w:val="28"/>
          <w:lang w:val="ro-RO"/>
        </w:rPr>
        <w:t>/</w:t>
      </w:r>
      <w:r w:rsidRPr="00A87F2B">
        <w:rPr>
          <w:rFonts w:ascii="Times New Roman" w:hAnsi="Times New Roman" w:cs="Times New Roman"/>
          <w:bCs/>
          <w:sz w:val="28"/>
          <w:szCs w:val="28"/>
          <w:lang w:val="ro-RO"/>
        </w:rPr>
        <w:t>61</w:t>
      </w:r>
      <w:r w:rsidRPr="00A87F2B">
        <w:rPr>
          <w:rFonts w:ascii="Times New Roman" w:hAnsi="Times New Roman" w:cs="Times New Roman"/>
          <w:sz w:val="28"/>
          <w:szCs w:val="28"/>
          <w:lang w:val="ro-RO"/>
        </w:rPr>
        <w:t xml:space="preserve"> de obiective au fost depistate unele încălcări în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asigurarea pazei bunurilor, fiind înaintate în acest sens  </w:t>
      </w:r>
      <w:r w:rsidRPr="00A87F2B">
        <w:rPr>
          <w:rFonts w:ascii="Times New Roman" w:hAnsi="Times New Roman" w:cs="Times New Roman"/>
          <w:b/>
          <w:bCs/>
          <w:sz w:val="28"/>
          <w:szCs w:val="28"/>
          <w:lang w:val="ro-RO"/>
        </w:rPr>
        <w:t>95</w:t>
      </w:r>
      <w:r w:rsidRPr="00A87F2B">
        <w:rPr>
          <w:rFonts w:ascii="Times New Roman" w:hAnsi="Times New Roman" w:cs="Times New Roman"/>
          <w:sz w:val="28"/>
          <w:szCs w:val="28"/>
          <w:lang w:val="ro-RO"/>
        </w:rPr>
        <w:t>/</w:t>
      </w:r>
      <w:r w:rsidRPr="00A87F2B">
        <w:rPr>
          <w:rFonts w:ascii="Times New Roman" w:hAnsi="Times New Roman" w:cs="Times New Roman"/>
          <w:bCs/>
          <w:sz w:val="28"/>
          <w:szCs w:val="28"/>
          <w:lang w:val="ro-RO"/>
        </w:rPr>
        <w:t>61</w:t>
      </w:r>
      <w:r w:rsidRPr="00A87F2B">
        <w:rPr>
          <w:rFonts w:ascii="Times New Roman" w:hAnsi="Times New Roman" w:cs="Times New Roman"/>
          <w:sz w:val="28"/>
          <w:szCs w:val="28"/>
          <w:lang w:val="ro-RO"/>
        </w:rPr>
        <w:t xml:space="preserve">de recomandări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pentru înlăturarea neajunsurilor depistate, precum și sporirea protecției bunurilor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personale.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ab/>
        <w:t xml:space="preserve">        În același timp, în legătură cu starea epidemiologică creată, zilnic se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petrec patrulări al localităților deservite, cu difuzarea mesajului privind măsurile de protecție împotriva răspândirii virusului COVID-19, se efectuează verificări al respectării prevederilor Hotărârilor Comisiei Naționale Extraordinare de Sănătate Publică.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          Pe domeniul prevenirii răspândirii virusului COVID-19, au fost constatate </w:t>
      </w:r>
      <w:r w:rsidRPr="00A87F2B">
        <w:rPr>
          <w:rFonts w:ascii="Times New Roman" w:hAnsi="Times New Roman" w:cs="Times New Roman"/>
          <w:b/>
          <w:sz w:val="28"/>
          <w:szCs w:val="28"/>
          <w:lang w:val="ro-RO"/>
        </w:rPr>
        <w:t>149</w:t>
      </w:r>
      <w:r w:rsidRPr="00A87F2B">
        <w:rPr>
          <w:rFonts w:ascii="Times New Roman" w:hAnsi="Times New Roman" w:cs="Times New Roman"/>
          <w:sz w:val="28"/>
          <w:szCs w:val="28"/>
          <w:lang w:val="ro-RO"/>
        </w:rPr>
        <w:t xml:space="preserve"> contravenții în baza art. 76</w:t>
      </w:r>
      <w:r w:rsidRPr="00A87F2B">
        <w:rPr>
          <w:rFonts w:ascii="Times New Roman" w:hAnsi="Times New Roman" w:cs="Times New Roman"/>
          <w:sz w:val="28"/>
          <w:szCs w:val="28"/>
          <w:vertAlign w:val="superscript"/>
          <w:lang w:val="ro-RO"/>
        </w:rPr>
        <w:t>1</w:t>
      </w:r>
      <w:r w:rsidRPr="00A87F2B">
        <w:rPr>
          <w:rFonts w:ascii="Times New Roman" w:hAnsi="Times New Roman" w:cs="Times New Roman"/>
          <w:sz w:val="28"/>
          <w:szCs w:val="28"/>
          <w:lang w:val="ro-RO"/>
        </w:rPr>
        <w:t xml:space="preserve">, fiind aplicate  amenzi în sumă totală de </w:t>
      </w:r>
      <w:r w:rsidRPr="00A87F2B">
        <w:rPr>
          <w:rFonts w:ascii="Times New Roman" w:hAnsi="Times New Roman" w:cs="Times New Roman"/>
          <w:b/>
          <w:bCs/>
          <w:sz w:val="28"/>
          <w:szCs w:val="28"/>
          <w:lang w:val="ro-RO"/>
        </w:rPr>
        <w:t>245 000</w:t>
      </w:r>
      <w:r w:rsidRPr="00A87F2B">
        <w:rPr>
          <w:rFonts w:ascii="Times New Roman" w:hAnsi="Times New Roman" w:cs="Times New Roman"/>
          <w:sz w:val="28"/>
          <w:szCs w:val="28"/>
          <w:lang w:val="ro-RO"/>
        </w:rPr>
        <w:t xml:space="preserve"> lei, dintre care au fost achitate </w:t>
      </w:r>
      <w:r w:rsidRPr="00A87F2B">
        <w:rPr>
          <w:rFonts w:ascii="Times New Roman" w:hAnsi="Times New Roman" w:cs="Times New Roman"/>
          <w:b/>
          <w:bCs/>
          <w:sz w:val="28"/>
          <w:szCs w:val="28"/>
          <w:lang w:val="ro-RO"/>
        </w:rPr>
        <w:t xml:space="preserve">103, </w:t>
      </w:r>
      <w:r w:rsidRPr="00A87F2B">
        <w:rPr>
          <w:rFonts w:ascii="Times New Roman" w:hAnsi="Times New Roman" w:cs="Times New Roman"/>
          <w:sz w:val="28"/>
          <w:szCs w:val="28"/>
          <w:lang w:val="ro-RO"/>
        </w:rPr>
        <w:t xml:space="preserve">suma achitată fiind </w:t>
      </w:r>
      <w:r w:rsidRPr="00A87F2B">
        <w:rPr>
          <w:rFonts w:ascii="Times New Roman" w:hAnsi="Times New Roman" w:cs="Times New Roman"/>
          <w:b/>
          <w:bCs/>
          <w:sz w:val="28"/>
          <w:szCs w:val="28"/>
          <w:lang w:val="ro-RO"/>
        </w:rPr>
        <w:t>83 750</w:t>
      </w:r>
      <w:r w:rsidRPr="00A87F2B">
        <w:rPr>
          <w:rFonts w:ascii="Times New Roman" w:hAnsi="Times New Roman" w:cs="Times New Roman"/>
          <w:sz w:val="28"/>
          <w:szCs w:val="28"/>
          <w:lang w:val="ro-RO"/>
        </w:rPr>
        <w:t xml:space="preserve"> lei (comparativ cu anul 2021 - </w:t>
      </w:r>
      <w:r w:rsidRPr="00A87F2B">
        <w:rPr>
          <w:rFonts w:ascii="Times New Roman" w:hAnsi="Times New Roman" w:cs="Times New Roman"/>
          <w:b/>
          <w:sz w:val="28"/>
          <w:szCs w:val="28"/>
          <w:lang w:val="ro-RO"/>
        </w:rPr>
        <w:t>526</w:t>
      </w:r>
      <w:r w:rsidRPr="00A87F2B">
        <w:rPr>
          <w:rFonts w:ascii="Times New Roman" w:hAnsi="Times New Roman" w:cs="Times New Roman"/>
          <w:sz w:val="28"/>
          <w:szCs w:val="28"/>
          <w:lang w:val="ro-RO"/>
        </w:rPr>
        <w:t xml:space="preserve"> contravenții în baza art. 76</w:t>
      </w:r>
      <w:r w:rsidRPr="00A87F2B">
        <w:rPr>
          <w:rFonts w:ascii="Times New Roman" w:hAnsi="Times New Roman" w:cs="Times New Roman"/>
          <w:sz w:val="28"/>
          <w:szCs w:val="28"/>
          <w:vertAlign w:val="superscript"/>
          <w:lang w:val="ro-RO"/>
        </w:rPr>
        <w:t>1</w:t>
      </w:r>
      <w:r w:rsidRPr="00A87F2B">
        <w:rPr>
          <w:rFonts w:ascii="Times New Roman" w:hAnsi="Times New Roman" w:cs="Times New Roman"/>
          <w:sz w:val="28"/>
          <w:szCs w:val="28"/>
          <w:lang w:val="ro-RO"/>
        </w:rPr>
        <w:t xml:space="preserve">, fiind aplicate  amenzi în sumă totală de </w:t>
      </w:r>
      <w:r w:rsidRPr="00A87F2B">
        <w:rPr>
          <w:rFonts w:ascii="Times New Roman" w:hAnsi="Times New Roman" w:cs="Times New Roman"/>
          <w:b/>
          <w:bCs/>
          <w:sz w:val="28"/>
          <w:szCs w:val="28"/>
          <w:lang w:val="ro-RO"/>
        </w:rPr>
        <w:t>1 070 525</w:t>
      </w:r>
      <w:r w:rsidRPr="00A87F2B">
        <w:rPr>
          <w:rFonts w:ascii="Times New Roman" w:hAnsi="Times New Roman" w:cs="Times New Roman"/>
          <w:sz w:val="28"/>
          <w:szCs w:val="28"/>
          <w:lang w:val="ro-RO"/>
        </w:rPr>
        <w:t xml:space="preserve"> lei, dintre care au fost achitate </w:t>
      </w:r>
      <w:r w:rsidRPr="00A87F2B">
        <w:rPr>
          <w:rFonts w:ascii="Times New Roman" w:hAnsi="Times New Roman" w:cs="Times New Roman"/>
          <w:b/>
          <w:bCs/>
          <w:sz w:val="28"/>
          <w:szCs w:val="28"/>
          <w:lang w:val="ro-RO"/>
        </w:rPr>
        <w:t xml:space="preserve">404, </w:t>
      </w:r>
      <w:r w:rsidRPr="00A87F2B">
        <w:rPr>
          <w:rFonts w:ascii="Times New Roman" w:hAnsi="Times New Roman" w:cs="Times New Roman"/>
          <w:sz w:val="28"/>
          <w:szCs w:val="28"/>
          <w:lang w:val="ro-RO"/>
        </w:rPr>
        <w:t xml:space="preserve">suma achitată fiind </w:t>
      </w:r>
      <w:r w:rsidRPr="00A87F2B">
        <w:rPr>
          <w:rFonts w:ascii="Times New Roman" w:hAnsi="Times New Roman" w:cs="Times New Roman"/>
          <w:b/>
          <w:bCs/>
          <w:sz w:val="28"/>
          <w:szCs w:val="28"/>
          <w:lang w:val="ro-RO"/>
        </w:rPr>
        <w:t>410 275</w:t>
      </w:r>
      <w:r w:rsidRPr="00A87F2B">
        <w:rPr>
          <w:rFonts w:ascii="Times New Roman" w:hAnsi="Times New Roman" w:cs="Times New Roman"/>
          <w:sz w:val="28"/>
          <w:szCs w:val="28"/>
          <w:lang w:val="ro-RO"/>
        </w:rPr>
        <w:t xml:space="preserve"> lei).</w:t>
      </w:r>
    </w:p>
    <w:p w:rsidR="00A87F2B" w:rsidRPr="00A87F2B" w:rsidRDefault="00A87F2B" w:rsidP="006C6737">
      <w:pPr>
        <w:spacing w:after="0"/>
        <w:ind w:left="540"/>
        <w:jc w:val="both"/>
        <w:rPr>
          <w:rFonts w:ascii="Times New Roman" w:hAnsi="Times New Roman" w:cs="Times New Roman"/>
          <w:color w:val="FF0000"/>
          <w:sz w:val="28"/>
          <w:szCs w:val="28"/>
          <w:lang w:val="ro-RO"/>
        </w:rPr>
      </w:pPr>
    </w:p>
    <w:p w:rsidR="00A87F2B" w:rsidRPr="006C6737" w:rsidRDefault="00A87F2B" w:rsidP="00A87F2B">
      <w:pPr>
        <w:ind w:firstLine="708"/>
        <w:jc w:val="center"/>
        <w:rPr>
          <w:rFonts w:ascii="Times New Roman" w:hAnsi="Times New Roman" w:cs="Times New Roman"/>
          <w:b/>
          <w:sz w:val="28"/>
          <w:szCs w:val="28"/>
          <w:lang w:val="ro-RO"/>
        </w:rPr>
      </w:pPr>
      <w:r w:rsidRPr="00A87F2B">
        <w:rPr>
          <w:rFonts w:ascii="Times New Roman" w:hAnsi="Times New Roman" w:cs="Times New Roman"/>
          <w:b/>
          <w:sz w:val="28"/>
          <w:szCs w:val="28"/>
          <w:lang w:val="ro-RO"/>
        </w:rPr>
        <w:t>DELINCVENŢA JUVENILĂ</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          La evidenţă în total se află părinţineeducogeni</w:t>
      </w:r>
      <w:r w:rsidRPr="00A87F2B">
        <w:rPr>
          <w:rFonts w:ascii="Times New Roman" w:hAnsi="Times New Roman" w:cs="Times New Roman"/>
          <w:b/>
          <w:sz w:val="28"/>
          <w:szCs w:val="28"/>
          <w:lang w:val="ro-RO"/>
        </w:rPr>
        <w:t>30/37</w:t>
      </w:r>
      <w:r w:rsidRPr="00A87F2B">
        <w:rPr>
          <w:rFonts w:ascii="Times New Roman" w:hAnsi="Times New Roman" w:cs="Times New Roman"/>
          <w:sz w:val="28"/>
          <w:szCs w:val="28"/>
          <w:lang w:val="ro-RO"/>
        </w:rPr>
        <w:t xml:space="preserve">, minori delincvenţi –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b/>
          <w:sz w:val="28"/>
          <w:szCs w:val="28"/>
          <w:lang w:val="ro-RO"/>
        </w:rPr>
        <w:t>44/29</w:t>
      </w:r>
      <w:r>
        <w:rPr>
          <w:rFonts w:ascii="Times New Roman" w:hAnsi="Times New Roman" w:cs="Times New Roman"/>
          <w:sz w:val="28"/>
          <w:szCs w:val="28"/>
          <w:lang w:val="ro-RO"/>
        </w:rPr>
        <w:t xml:space="preserve">. </w:t>
      </w:r>
      <w:r w:rsidRPr="00A87F2B">
        <w:rPr>
          <w:rFonts w:ascii="Times New Roman" w:hAnsi="Times New Roman" w:cs="Times New Roman"/>
          <w:sz w:val="28"/>
          <w:szCs w:val="28"/>
          <w:lang w:val="ro-RO"/>
        </w:rPr>
        <w:t xml:space="preserve">Pe domeniul siguranței copii au fost examinate în R-2 – </w:t>
      </w:r>
      <w:r w:rsidRPr="00A87F2B">
        <w:rPr>
          <w:rFonts w:ascii="Times New Roman" w:hAnsi="Times New Roman" w:cs="Times New Roman"/>
          <w:b/>
          <w:bCs/>
          <w:sz w:val="28"/>
          <w:szCs w:val="28"/>
          <w:lang w:val="ro-RO"/>
        </w:rPr>
        <w:t>337/186</w:t>
      </w:r>
      <w:r w:rsidRPr="00A87F2B">
        <w:rPr>
          <w:rFonts w:ascii="Times New Roman" w:hAnsi="Times New Roman" w:cs="Times New Roman"/>
          <w:sz w:val="28"/>
          <w:szCs w:val="28"/>
          <w:lang w:val="ro-RO"/>
        </w:rPr>
        <w:t xml:space="preserve">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materiale.</w:t>
      </w:r>
    </w:p>
    <w:p w:rsidR="00A87F2B" w:rsidRPr="00A87F2B" w:rsidRDefault="00A87F2B" w:rsidP="006C6737">
      <w:pPr>
        <w:spacing w:after="0"/>
        <w:ind w:firstLine="708"/>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În cadrul procesului de învățământ în şcolile, gimnaziile, liceele raionului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Anenii Noi au fost citite </w:t>
      </w:r>
      <w:r w:rsidRPr="00A87F2B">
        <w:rPr>
          <w:rFonts w:ascii="Times New Roman" w:hAnsi="Times New Roman" w:cs="Times New Roman"/>
          <w:b/>
          <w:bCs/>
          <w:sz w:val="28"/>
          <w:szCs w:val="28"/>
          <w:lang w:val="ro-RO"/>
        </w:rPr>
        <w:t>218/54</w:t>
      </w:r>
      <w:r w:rsidRPr="00A87F2B">
        <w:rPr>
          <w:rFonts w:ascii="Times New Roman" w:hAnsi="Times New Roman" w:cs="Times New Roman"/>
          <w:sz w:val="28"/>
          <w:szCs w:val="28"/>
          <w:lang w:val="ro-RO"/>
        </w:rPr>
        <w:t xml:space="preserve"> </w:t>
      </w:r>
      <w:proofErr w:type="spellStart"/>
      <w:r w:rsidRPr="00A87F2B">
        <w:rPr>
          <w:rFonts w:ascii="Times New Roman" w:hAnsi="Times New Roman" w:cs="Times New Roman"/>
          <w:sz w:val="28"/>
          <w:szCs w:val="28"/>
          <w:lang w:val="ro-RO"/>
        </w:rPr>
        <w:t>deprelegeri</w:t>
      </w:r>
      <w:proofErr w:type="spellEnd"/>
      <w:r w:rsidRPr="00A87F2B">
        <w:rPr>
          <w:rFonts w:ascii="Times New Roman" w:hAnsi="Times New Roman" w:cs="Times New Roman"/>
          <w:sz w:val="28"/>
          <w:szCs w:val="28"/>
          <w:lang w:val="ro-RO"/>
        </w:rPr>
        <w:t xml:space="preserve">, unde au participat </w:t>
      </w:r>
      <w:r w:rsidRPr="00A87F2B">
        <w:rPr>
          <w:rFonts w:ascii="Times New Roman" w:hAnsi="Times New Roman" w:cs="Times New Roman"/>
          <w:b/>
          <w:bCs/>
          <w:sz w:val="28"/>
          <w:szCs w:val="28"/>
          <w:lang w:val="ro-RO"/>
        </w:rPr>
        <w:t>8565/930</w:t>
      </w:r>
      <w:r w:rsidRPr="00A87F2B">
        <w:rPr>
          <w:rFonts w:ascii="Times New Roman" w:hAnsi="Times New Roman" w:cs="Times New Roman"/>
          <w:sz w:val="28"/>
          <w:szCs w:val="28"/>
          <w:lang w:val="ro-RO"/>
        </w:rPr>
        <w:t xml:space="preserve"> de copii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de diferită vârstă.   </w:t>
      </w:r>
    </w:p>
    <w:p w:rsidR="00A87F2B" w:rsidRPr="00A87F2B" w:rsidRDefault="00A87F2B" w:rsidP="006C6737">
      <w:pPr>
        <w:spacing w:after="0"/>
        <w:ind w:firstLine="708"/>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Totodată, către autorităţile administraţiei publice locale au fost expediate </w:t>
      </w:r>
    </w:p>
    <w:p w:rsidR="00A87F2B" w:rsidRPr="00A87F2B" w:rsidRDefault="00A87F2B" w:rsidP="006C6737">
      <w:pPr>
        <w:spacing w:after="0"/>
        <w:jc w:val="both"/>
        <w:rPr>
          <w:rFonts w:ascii="Times New Roman" w:hAnsi="Times New Roman" w:cs="Times New Roman"/>
          <w:sz w:val="28"/>
          <w:szCs w:val="28"/>
          <w:lang w:val="ro-RO"/>
        </w:rPr>
      </w:pPr>
      <w:r w:rsidRPr="00A87F2B">
        <w:rPr>
          <w:rFonts w:ascii="Times New Roman" w:hAnsi="Times New Roman" w:cs="Times New Roman"/>
          <w:b/>
          <w:bCs/>
          <w:sz w:val="28"/>
          <w:szCs w:val="28"/>
          <w:lang w:val="ro-RO"/>
        </w:rPr>
        <w:t>225/22</w:t>
      </w:r>
      <w:r w:rsidRPr="00A87F2B">
        <w:rPr>
          <w:rFonts w:ascii="Times New Roman" w:hAnsi="Times New Roman" w:cs="Times New Roman"/>
          <w:sz w:val="28"/>
          <w:szCs w:val="28"/>
          <w:lang w:val="ro-RO"/>
        </w:rPr>
        <w:t xml:space="preserve"> sesizări în cadrul comisiilor pe problemele minorilor. </w:t>
      </w:r>
    </w:p>
    <w:p w:rsidR="00A87F2B" w:rsidRPr="00A87F2B" w:rsidRDefault="00A87F2B" w:rsidP="006C6737">
      <w:pPr>
        <w:pStyle w:val="af0"/>
        <w:ind w:firstLine="567"/>
        <w:jc w:val="both"/>
        <w:rPr>
          <w:sz w:val="28"/>
          <w:szCs w:val="28"/>
          <w:lang w:val="ro-RO"/>
        </w:rPr>
      </w:pPr>
      <w:r w:rsidRPr="00A87F2B">
        <w:rPr>
          <w:sz w:val="28"/>
          <w:szCs w:val="28"/>
          <w:lang w:val="ro-RO"/>
        </w:rPr>
        <w:t xml:space="preserve">Neîndeplinirea obligaţiilor de întreţinere, de educare şi de instruire a copilului, în perioada de raport, au fost întocmite în privința părinților – </w:t>
      </w:r>
      <w:r w:rsidRPr="00A87F2B">
        <w:rPr>
          <w:b/>
          <w:bCs/>
          <w:sz w:val="28"/>
          <w:szCs w:val="28"/>
          <w:lang w:val="ro-RO"/>
        </w:rPr>
        <w:t>46/20</w:t>
      </w:r>
      <w:r w:rsidRPr="00A87F2B">
        <w:rPr>
          <w:sz w:val="28"/>
          <w:szCs w:val="28"/>
          <w:lang w:val="ro-RO"/>
        </w:rPr>
        <w:t xml:space="preserve"> procese verbale cu privire la contravenție, în baza art. 63 </w:t>
      </w:r>
      <w:proofErr w:type="spellStart"/>
      <w:r w:rsidRPr="00A87F2B">
        <w:rPr>
          <w:sz w:val="28"/>
          <w:szCs w:val="28"/>
          <w:lang w:val="ro-RO"/>
        </w:rPr>
        <w:t>CCo</w:t>
      </w:r>
      <w:proofErr w:type="spellEnd"/>
      <w:r w:rsidRPr="00A87F2B">
        <w:rPr>
          <w:sz w:val="28"/>
          <w:szCs w:val="28"/>
          <w:lang w:val="ro-RO"/>
        </w:rPr>
        <w:t xml:space="preserve"> al RM, fiind expediat în fond, către Instanța de judecată, conform competenței.</w:t>
      </w:r>
    </w:p>
    <w:p w:rsidR="00A87F2B" w:rsidRPr="00A87F2B" w:rsidRDefault="00A87F2B" w:rsidP="006C6737">
      <w:pPr>
        <w:spacing w:after="0" w:line="240" w:lineRule="atLeast"/>
        <w:ind w:right="45"/>
        <w:rPr>
          <w:rFonts w:ascii="Times New Roman" w:hAnsi="Times New Roman" w:cs="Times New Roman"/>
          <w:b/>
          <w:bCs/>
          <w:color w:val="FF0000"/>
          <w:sz w:val="28"/>
          <w:szCs w:val="28"/>
          <w:lang w:val="ro-RO"/>
        </w:rPr>
      </w:pPr>
    </w:p>
    <w:p w:rsidR="00A87F2B" w:rsidRPr="00A87F2B" w:rsidRDefault="00A87F2B" w:rsidP="00A87F2B">
      <w:pPr>
        <w:pStyle w:val="af0"/>
        <w:ind w:firstLine="567"/>
        <w:jc w:val="both"/>
        <w:rPr>
          <w:color w:val="FF0000"/>
          <w:sz w:val="28"/>
          <w:szCs w:val="28"/>
          <w:lang w:val="ro-RO"/>
        </w:rPr>
      </w:pPr>
    </w:p>
    <w:p w:rsidR="00A87F2B" w:rsidRPr="00A87F2B" w:rsidRDefault="00A87F2B" w:rsidP="00A87F2B">
      <w:pPr>
        <w:ind w:firstLine="720"/>
        <w:jc w:val="center"/>
        <w:rPr>
          <w:rFonts w:ascii="Times New Roman" w:hAnsi="Times New Roman" w:cs="Times New Roman"/>
          <w:b/>
          <w:sz w:val="28"/>
          <w:szCs w:val="28"/>
          <w:lang w:val="ro-RO"/>
        </w:rPr>
      </w:pPr>
      <w:r w:rsidRPr="00A87F2B">
        <w:rPr>
          <w:rFonts w:ascii="Times New Roman" w:hAnsi="Times New Roman" w:cs="Times New Roman"/>
          <w:b/>
          <w:sz w:val="28"/>
          <w:szCs w:val="28"/>
          <w:lang w:val="ro-RO"/>
        </w:rPr>
        <w:t>REGIMUL ARMELOR</w:t>
      </w:r>
    </w:p>
    <w:p w:rsidR="00A87F2B" w:rsidRPr="00A87F2B" w:rsidRDefault="00A87F2B" w:rsidP="006C6737">
      <w:pPr>
        <w:spacing w:after="0"/>
        <w:ind w:right="-23" w:firstLine="72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La evidenţă în </w:t>
      </w:r>
      <w:r w:rsidRPr="00A87F2B">
        <w:rPr>
          <w:rFonts w:ascii="Times New Roman" w:hAnsi="Times New Roman" w:cs="Times New Roman"/>
          <w:sz w:val="28"/>
          <w:szCs w:val="28"/>
          <w:lang w:val="it-IT"/>
        </w:rPr>
        <w:t>IP Anenii Noi</w:t>
      </w:r>
      <w:r w:rsidRPr="00A87F2B">
        <w:rPr>
          <w:rFonts w:ascii="Times New Roman" w:hAnsi="Times New Roman" w:cs="Times New Roman"/>
          <w:sz w:val="28"/>
          <w:szCs w:val="28"/>
          <w:lang w:val="ro-RO"/>
        </w:rPr>
        <w:t xml:space="preserve"> se află:</w:t>
      </w:r>
    </w:p>
    <w:p w:rsidR="00A87F2B" w:rsidRPr="00A87F2B" w:rsidRDefault="00A87F2B" w:rsidP="006C6737">
      <w:pPr>
        <w:spacing w:after="0"/>
        <w:ind w:firstLine="708"/>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 </w:t>
      </w:r>
      <w:r w:rsidRPr="00A87F2B">
        <w:rPr>
          <w:rFonts w:ascii="Times New Roman" w:hAnsi="Times New Roman" w:cs="Times New Roman"/>
          <w:b/>
          <w:sz w:val="28"/>
          <w:szCs w:val="28"/>
          <w:lang w:val="ro-RO"/>
        </w:rPr>
        <w:t>3/</w:t>
      </w:r>
      <w:r w:rsidRPr="00A87F2B">
        <w:rPr>
          <w:rFonts w:ascii="Times New Roman" w:hAnsi="Times New Roman" w:cs="Times New Roman"/>
          <w:sz w:val="28"/>
          <w:szCs w:val="28"/>
          <w:lang w:val="ro-RO"/>
        </w:rPr>
        <w:t xml:space="preserve">3obiective a sistemului autorizări posesori de arme, care deţin </w:t>
      </w:r>
      <w:r w:rsidRPr="00A87F2B">
        <w:rPr>
          <w:rFonts w:ascii="Times New Roman" w:hAnsi="Times New Roman" w:cs="Times New Roman"/>
          <w:b/>
          <w:sz w:val="28"/>
          <w:szCs w:val="28"/>
          <w:lang w:val="ro-RO"/>
        </w:rPr>
        <w:t>16/</w:t>
      </w:r>
      <w:r w:rsidRPr="00A87F2B">
        <w:rPr>
          <w:rFonts w:ascii="Times New Roman" w:hAnsi="Times New Roman" w:cs="Times New Roman"/>
          <w:sz w:val="28"/>
          <w:szCs w:val="28"/>
          <w:lang w:val="ro-RO"/>
        </w:rPr>
        <w:t>32unităţi arme de foc.</w:t>
      </w:r>
    </w:p>
    <w:p w:rsidR="00A87F2B" w:rsidRPr="00A87F2B" w:rsidRDefault="00A87F2B" w:rsidP="006C6737">
      <w:pPr>
        <w:spacing w:after="0"/>
        <w:ind w:firstLine="708"/>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 </w:t>
      </w:r>
      <w:r w:rsidRPr="00A87F2B">
        <w:rPr>
          <w:rFonts w:ascii="Times New Roman" w:hAnsi="Times New Roman" w:cs="Times New Roman"/>
          <w:b/>
          <w:sz w:val="28"/>
          <w:szCs w:val="28"/>
          <w:lang w:val="ro-RO"/>
        </w:rPr>
        <w:t>1384/</w:t>
      </w:r>
      <w:r w:rsidRPr="00A87F2B">
        <w:rPr>
          <w:rFonts w:ascii="Times New Roman" w:hAnsi="Times New Roman" w:cs="Times New Roman"/>
          <w:sz w:val="28"/>
          <w:szCs w:val="28"/>
          <w:lang w:val="ro-RO"/>
        </w:rPr>
        <w:t xml:space="preserve">1452 persoane fizice în proprietatea cărora se află </w:t>
      </w:r>
      <w:r w:rsidRPr="00A87F2B">
        <w:rPr>
          <w:rFonts w:ascii="Times New Roman" w:hAnsi="Times New Roman" w:cs="Times New Roman"/>
          <w:b/>
          <w:sz w:val="28"/>
          <w:szCs w:val="28"/>
          <w:lang w:val="ro-RO"/>
        </w:rPr>
        <w:t>1539</w:t>
      </w:r>
      <w:r w:rsidRPr="00A87F2B">
        <w:rPr>
          <w:rFonts w:ascii="Times New Roman" w:hAnsi="Times New Roman" w:cs="Times New Roman"/>
          <w:sz w:val="28"/>
          <w:szCs w:val="28"/>
          <w:lang w:val="ro-RO"/>
        </w:rPr>
        <w:t xml:space="preserve">/1945 unităţi de arme letale, dintre care: cu ţeavă ghintuită </w:t>
      </w:r>
      <w:r w:rsidRPr="00A87F2B">
        <w:rPr>
          <w:rFonts w:ascii="Times New Roman" w:hAnsi="Times New Roman" w:cs="Times New Roman"/>
          <w:b/>
          <w:sz w:val="28"/>
          <w:szCs w:val="28"/>
          <w:lang w:val="ro-RO"/>
        </w:rPr>
        <w:t>310</w:t>
      </w:r>
      <w:r w:rsidRPr="00A87F2B">
        <w:rPr>
          <w:rFonts w:ascii="Times New Roman" w:hAnsi="Times New Roman" w:cs="Times New Roman"/>
          <w:sz w:val="28"/>
          <w:szCs w:val="28"/>
          <w:lang w:val="ro-RO"/>
        </w:rPr>
        <w:t>/</w:t>
      </w:r>
      <w:r w:rsidRPr="00A87F2B">
        <w:rPr>
          <w:rFonts w:ascii="Times New Roman" w:hAnsi="Times New Roman" w:cs="Times New Roman"/>
          <w:bCs/>
          <w:sz w:val="28"/>
          <w:szCs w:val="28"/>
          <w:lang w:val="ro-RO"/>
        </w:rPr>
        <w:t>3</w:t>
      </w:r>
      <w:r w:rsidRPr="00A87F2B">
        <w:rPr>
          <w:rFonts w:ascii="Times New Roman" w:hAnsi="Times New Roman" w:cs="Times New Roman"/>
          <w:sz w:val="28"/>
          <w:szCs w:val="28"/>
          <w:lang w:val="ro-RO"/>
        </w:rPr>
        <w:t xml:space="preserve">61 unităţi, cu ţeavă lisă – </w:t>
      </w:r>
      <w:r w:rsidRPr="00A87F2B">
        <w:rPr>
          <w:rFonts w:ascii="Times New Roman" w:hAnsi="Times New Roman" w:cs="Times New Roman"/>
          <w:b/>
          <w:sz w:val="28"/>
          <w:szCs w:val="28"/>
          <w:lang w:val="ro-RO"/>
        </w:rPr>
        <w:t>1031</w:t>
      </w:r>
      <w:r w:rsidRPr="00A87F2B">
        <w:rPr>
          <w:rFonts w:ascii="Times New Roman" w:hAnsi="Times New Roman" w:cs="Times New Roman"/>
          <w:sz w:val="28"/>
          <w:szCs w:val="28"/>
          <w:lang w:val="ro-RO"/>
        </w:rPr>
        <w:t xml:space="preserve">/1392 unităţi, </w:t>
      </w:r>
      <w:r w:rsidRPr="00A87F2B">
        <w:rPr>
          <w:rFonts w:ascii="Times New Roman" w:hAnsi="Times New Roman" w:cs="Times New Roman"/>
          <w:b/>
          <w:sz w:val="28"/>
          <w:szCs w:val="28"/>
          <w:lang w:val="ro-RO"/>
        </w:rPr>
        <w:t>198</w:t>
      </w:r>
      <w:r w:rsidRPr="00A87F2B">
        <w:rPr>
          <w:rFonts w:ascii="Times New Roman" w:hAnsi="Times New Roman" w:cs="Times New Roman"/>
          <w:sz w:val="28"/>
          <w:szCs w:val="28"/>
          <w:lang w:val="ro-RO"/>
        </w:rPr>
        <w:t>/192unităţi arme neletale (bile de cauciuc, gaz şi pneumatice).</w:t>
      </w:r>
    </w:p>
    <w:p w:rsidR="00A87F2B" w:rsidRPr="00A87F2B" w:rsidRDefault="00A87F2B" w:rsidP="006C6737">
      <w:pPr>
        <w:spacing w:after="0"/>
        <w:ind w:firstLine="720"/>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lastRenderedPageBreak/>
        <w:t xml:space="preserve">Totodată, au fost petrecute în total </w:t>
      </w:r>
      <w:r w:rsidRPr="00A87F2B">
        <w:rPr>
          <w:rFonts w:ascii="Times New Roman" w:hAnsi="Times New Roman" w:cs="Times New Roman"/>
          <w:b/>
          <w:sz w:val="28"/>
          <w:szCs w:val="28"/>
          <w:lang w:val="ro-RO"/>
        </w:rPr>
        <w:t>1547</w:t>
      </w:r>
      <w:r w:rsidRPr="00A87F2B">
        <w:rPr>
          <w:rFonts w:ascii="Times New Roman" w:hAnsi="Times New Roman" w:cs="Times New Roman"/>
          <w:sz w:val="28"/>
          <w:szCs w:val="28"/>
          <w:lang w:val="ro-RO"/>
        </w:rPr>
        <w:t>/</w:t>
      </w:r>
      <w:r w:rsidRPr="00A87F2B">
        <w:rPr>
          <w:rFonts w:ascii="Times New Roman" w:hAnsi="Times New Roman" w:cs="Times New Roman"/>
          <w:bCs/>
          <w:sz w:val="28"/>
          <w:szCs w:val="28"/>
          <w:lang w:val="ro-RO"/>
        </w:rPr>
        <w:t>673</w:t>
      </w:r>
      <w:r w:rsidRPr="00A87F2B">
        <w:rPr>
          <w:rFonts w:ascii="Times New Roman" w:hAnsi="Times New Roman" w:cs="Times New Roman"/>
          <w:sz w:val="28"/>
          <w:szCs w:val="28"/>
          <w:lang w:val="ro-RO"/>
        </w:rPr>
        <w:t xml:space="preserve">verificări a proprietarilor de arme, din ele: </w:t>
      </w:r>
      <w:r w:rsidRPr="00A87F2B">
        <w:rPr>
          <w:rFonts w:ascii="Times New Roman" w:hAnsi="Times New Roman" w:cs="Times New Roman"/>
          <w:b/>
          <w:sz w:val="28"/>
          <w:szCs w:val="28"/>
          <w:lang w:val="ro-RO"/>
        </w:rPr>
        <w:t>1539</w:t>
      </w:r>
      <w:r w:rsidRPr="00A87F2B">
        <w:rPr>
          <w:rFonts w:ascii="Times New Roman" w:hAnsi="Times New Roman" w:cs="Times New Roman"/>
          <w:sz w:val="28"/>
          <w:szCs w:val="28"/>
          <w:lang w:val="ro-RO"/>
        </w:rPr>
        <w:t xml:space="preserve">/673 la persoane fizice şi </w:t>
      </w:r>
      <w:r w:rsidRPr="00A87F2B">
        <w:rPr>
          <w:rFonts w:ascii="Times New Roman" w:hAnsi="Times New Roman" w:cs="Times New Roman"/>
          <w:b/>
          <w:sz w:val="28"/>
          <w:szCs w:val="28"/>
          <w:lang w:val="ro-RO"/>
        </w:rPr>
        <w:t>8</w:t>
      </w:r>
      <w:r w:rsidRPr="00A87F2B">
        <w:rPr>
          <w:rFonts w:ascii="Times New Roman" w:hAnsi="Times New Roman" w:cs="Times New Roman"/>
          <w:sz w:val="28"/>
          <w:szCs w:val="28"/>
          <w:lang w:val="ro-RO"/>
        </w:rPr>
        <w:t xml:space="preserve">/0 la persoane juridice. </w:t>
      </w:r>
    </w:p>
    <w:p w:rsidR="00A87F2B" w:rsidRPr="00A87F2B" w:rsidRDefault="00A87F2B" w:rsidP="006C6737">
      <w:pPr>
        <w:spacing w:after="0"/>
        <w:ind w:firstLine="708"/>
        <w:jc w:val="both"/>
        <w:rPr>
          <w:rFonts w:ascii="Times New Roman" w:hAnsi="Times New Roman" w:cs="Times New Roman"/>
          <w:sz w:val="28"/>
          <w:szCs w:val="28"/>
          <w:lang w:val="ro-RO"/>
        </w:rPr>
      </w:pPr>
      <w:r w:rsidRPr="00A87F2B">
        <w:rPr>
          <w:rFonts w:ascii="Times New Roman" w:hAnsi="Times New Roman" w:cs="Times New Roman"/>
          <w:sz w:val="28"/>
          <w:szCs w:val="28"/>
          <w:lang w:val="ro-RO"/>
        </w:rPr>
        <w:t xml:space="preserve">Ca urmare a neajunsurilor depistate în cadrul verificărilor persoanelor fizice deţinătoare de arme de foc la domiciliu, pe parcursul anului curent, au fost întocmite </w:t>
      </w:r>
      <w:r w:rsidRPr="00A87F2B">
        <w:rPr>
          <w:rFonts w:ascii="Times New Roman" w:hAnsi="Times New Roman" w:cs="Times New Roman"/>
          <w:b/>
          <w:bCs/>
          <w:sz w:val="28"/>
          <w:szCs w:val="28"/>
          <w:lang w:val="ro-RO"/>
        </w:rPr>
        <w:t>93</w:t>
      </w:r>
      <w:r w:rsidRPr="00A87F2B">
        <w:rPr>
          <w:rFonts w:ascii="Times New Roman" w:hAnsi="Times New Roman" w:cs="Times New Roman"/>
          <w:sz w:val="28"/>
          <w:szCs w:val="28"/>
          <w:lang w:val="ro-RO"/>
        </w:rPr>
        <w:t xml:space="preserve">procese-verbale contravenţionale </w:t>
      </w:r>
      <w:r w:rsidRPr="00A87F2B">
        <w:rPr>
          <w:rFonts w:ascii="Times New Roman" w:hAnsi="Times New Roman" w:cs="Times New Roman"/>
          <w:b/>
          <w:sz w:val="28"/>
          <w:szCs w:val="28"/>
          <w:lang w:val="ro-RO"/>
        </w:rPr>
        <w:t>(art. 360 – 362 CC a RM)</w:t>
      </w:r>
      <w:r w:rsidRPr="00A87F2B">
        <w:rPr>
          <w:rFonts w:ascii="Times New Roman" w:hAnsi="Times New Roman" w:cs="Times New Roman"/>
          <w:sz w:val="28"/>
          <w:szCs w:val="28"/>
          <w:lang w:val="ro-RO"/>
        </w:rPr>
        <w:t xml:space="preserve">. </w:t>
      </w:r>
    </w:p>
    <w:p w:rsidR="00A87F2B" w:rsidRPr="00A87F2B" w:rsidRDefault="00A87F2B" w:rsidP="006C6737">
      <w:pPr>
        <w:spacing w:after="0"/>
        <w:ind w:firstLine="720"/>
        <w:jc w:val="both"/>
        <w:rPr>
          <w:rFonts w:ascii="Times New Roman" w:hAnsi="Times New Roman" w:cs="Times New Roman"/>
          <w:color w:val="000000" w:themeColor="text1"/>
          <w:sz w:val="28"/>
          <w:szCs w:val="28"/>
          <w:lang w:val="ro-RO"/>
        </w:rPr>
      </w:pPr>
      <w:r w:rsidRPr="00A87F2B">
        <w:rPr>
          <w:rFonts w:ascii="Times New Roman" w:hAnsi="Times New Roman" w:cs="Times New Roman"/>
          <w:color w:val="000000" w:themeColor="text1"/>
          <w:sz w:val="28"/>
          <w:szCs w:val="28"/>
          <w:lang w:val="ro-RO"/>
        </w:rPr>
        <w:t xml:space="preserve">De asemenea pe perioada de raport de către SSA au fost examinate </w:t>
      </w:r>
      <w:r w:rsidRPr="00A87F2B">
        <w:rPr>
          <w:rFonts w:ascii="Times New Roman" w:hAnsi="Times New Roman" w:cs="Times New Roman"/>
          <w:b/>
          <w:color w:val="000000" w:themeColor="text1"/>
          <w:sz w:val="28"/>
          <w:szCs w:val="28"/>
          <w:lang w:val="ro-RO"/>
        </w:rPr>
        <w:t>69 (</w:t>
      </w:r>
      <w:r w:rsidRPr="00A87F2B">
        <w:rPr>
          <w:rFonts w:ascii="Times New Roman" w:hAnsi="Times New Roman" w:cs="Times New Roman"/>
          <w:color w:val="000000" w:themeColor="text1"/>
          <w:sz w:val="28"/>
          <w:szCs w:val="28"/>
          <w:lang w:val="ro-RO"/>
        </w:rPr>
        <w:t>2021 -187</w:t>
      </w:r>
      <w:r w:rsidRPr="00A87F2B">
        <w:rPr>
          <w:rFonts w:ascii="Times New Roman" w:hAnsi="Times New Roman" w:cs="Times New Roman"/>
          <w:b/>
          <w:color w:val="000000" w:themeColor="text1"/>
          <w:sz w:val="28"/>
          <w:szCs w:val="28"/>
          <w:lang w:val="ro-RO"/>
        </w:rPr>
        <w:t>)</w:t>
      </w:r>
      <w:r w:rsidRPr="00A87F2B">
        <w:rPr>
          <w:rFonts w:ascii="Times New Roman" w:hAnsi="Times New Roman" w:cs="Times New Roman"/>
          <w:color w:val="000000" w:themeColor="text1"/>
          <w:sz w:val="28"/>
          <w:szCs w:val="28"/>
          <w:lang w:val="ro-RO"/>
        </w:rPr>
        <w:t xml:space="preserve"> cereri ale posesorilor de arme, fiind achitată taxa de stat de către persoanele fizice </w:t>
      </w:r>
      <w:r w:rsidRPr="00A87F2B">
        <w:rPr>
          <w:rFonts w:ascii="Times New Roman" w:hAnsi="Times New Roman" w:cs="Times New Roman"/>
          <w:b/>
          <w:bCs/>
          <w:color w:val="000000" w:themeColor="text1"/>
          <w:sz w:val="28"/>
          <w:szCs w:val="28"/>
          <w:lang w:val="ro-RO"/>
        </w:rPr>
        <w:t>23 300</w:t>
      </w:r>
      <w:r w:rsidRPr="00A87F2B">
        <w:rPr>
          <w:rFonts w:ascii="Times New Roman" w:hAnsi="Times New Roman" w:cs="Times New Roman"/>
          <w:b/>
          <w:color w:val="000000" w:themeColor="text1"/>
          <w:sz w:val="28"/>
          <w:szCs w:val="28"/>
          <w:lang w:val="ro-RO"/>
        </w:rPr>
        <w:t xml:space="preserve"> (</w:t>
      </w:r>
      <w:r w:rsidRPr="00A87F2B">
        <w:rPr>
          <w:rFonts w:ascii="Times New Roman" w:hAnsi="Times New Roman" w:cs="Times New Roman"/>
          <w:color w:val="000000" w:themeColor="text1"/>
          <w:sz w:val="28"/>
          <w:szCs w:val="28"/>
          <w:lang w:val="ro-RO"/>
        </w:rPr>
        <w:t>2021 -</w:t>
      </w:r>
      <w:r w:rsidRPr="00A87F2B">
        <w:rPr>
          <w:rFonts w:ascii="Times New Roman" w:hAnsi="Times New Roman" w:cs="Times New Roman"/>
          <w:b/>
          <w:bCs/>
          <w:color w:val="000000" w:themeColor="text1"/>
          <w:sz w:val="28"/>
          <w:szCs w:val="28"/>
          <w:lang w:val="ro-RO"/>
        </w:rPr>
        <w:t>15 300</w:t>
      </w:r>
      <w:r w:rsidRPr="00A87F2B">
        <w:rPr>
          <w:rFonts w:ascii="Times New Roman" w:hAnsi="Times New Roman" w:cs="Times New Roman"/>
          <w:b/>
          <w:color w:val="000000" w:themeColor="text1"/>
          <w:sz w:val="28"/>
          <w:szCs w:val="28"/>
          <w:lang w:val="ro-RO"/>
        </w:rPr>
        <w:t xml:space="preserve"> )</w:t>
      </w:r>
      <w:r w:rsidRPr="00A87F2B">
        <w:rPr>
          <w:rFonts w:ascii="Times New Roman" w:hAnsi="Times New Roman" w:cs="Times New Roman"/>
          <w:color w:val="000000" w:themeColor="text1"/>
          <w:sz w:val="28"/>
          <w:szCs w:val="28"/>
          <w:lang w:val="ro-RO"/>
        </w:rPr>
        <w:t xml:space="preserve"> lei.</w:t>
      </w:r>
    </w:p>
    <w:p w:rsidR="00A87F2B" w:rsidRPr="00A87F2B" w:rsidRDefault="000708B3" w:rsidP="006C6737">
      <w:pPr>
        <w:spacing w:after="0"/>
        <w:ind w:firstLine="708"/>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Efectuâ</w:t>
      </w:r>
      <w:r w:rsidR="00A87F2B" w:rsidRPr="00A87F2B">
        <w:rPr>
          <w:rFonts w:ascii="Times New Roman" w:hAnsi="Times New Roman" w:cs="Times New Roman"/>
          <w:color w:val="000000" w:themeColor="text1"/>
          <w:sz w:val="28"/>
          <w:szCs w:val="28"/>
          <w:lang w:val="ro-RO"/>
        </w:rPr>
        <w:t xml:space="preserve">nd o analiză a incidentelor comise cu aplicarea şi folosirea armelor de foc s-a constatat că, pe perioada nominalizată, pe teritoriul deservit de către IP Anenii Noi a fost înregistrat </w:t>
      </w:r>
      <w:r w:rsidR="00A87F2B" w:rsidRPr="00A87F2B">
        <w:rPr>
          <w:rFonts w:ascii="Times New Roman" w:hAnsi="Times New Roman" w:cs="Times New Roman"/>
          <w:b/>
          <w:color w:val="000000" w:themeColor="text1"/>
          <w:sz w:val="28"/>
          <w:szCs w:val="28"/>
          <w:lang w:val="ro-RO"/>
        </w:rPr>
        <w:t xml:space="preserve"> 1 (</w:t>
      </w:r>
      <w:r w:rsidR="00A87F2B" w:rsidRPr="00A87F2B">
        <w:rPr>
          <w:rFonts w:ascii="Times New Roman" w:hAnsi="Times New Roman" w:cs="Times New Roman"/>
          <w:color w:val="000000" w:themeColor="text1"/>
          <w:sz w:val="28"/>
          <w:szCs w:val="28"/>
          <w:lang w:val="ro-RO"/>
        </w:rPr>
        <w:t>2021 -</w:t>
      </w:r>
      <w:r w:rsidR="00A87F2B" w:rsidRPr="00A87F2B">
        <w:rPr>
          <w:rFonts w:ascii="Times New Roman" w:hAnsi="Times New Roman" w:cs="Times New Roman"/>
          <w:b/>
          <w:color w:val="000000" w:themeColor="text1"/>
          <w:sz w:val="28"/>
          <w:szCs w:val="28"/>
          <w:lang w:val="ro-RO"/>
        </w:rPr>
        <w:t xml:space="preserve"> 1) </w:t>
      </w:r>
      <w:r w:rsidR="00A87F2B" w:rsidRPr="00A87F2B">
        <w:rPr>
          <w:rFonts w:ascii="Times New Roman" w:hAnsi="Times New Roman" w:cs="Times New Roman"/>
          <w:color w:val="000000" w:themeColor="text1"/>
          <w:sz w:val="28"/>
          <w:szCs w:val="28"/>
          <w:lang w:val="ro-RO"/>
        </w:rPr>
        <w:t>incidente cu armă, nefiind soldat cu deces.</w:t>
      </w:r>
    </w:p>
    <w:p w:rsidR="00A87F2B" w:rsidRPr="00A87F2B" w:rsidRDefault="00A87F2B" w:rsidP="006C6737">
      <w:pPr>
        <w:spacing w:after="0"/>
        <w:ind w:firstLine="709"/>
        <w:jc w:val="both"/>
        <w:rPr>
          <w:rFonts w:ascii="Times New Roman" w:hAnsi="Times New Roman" w:cs="Times New Roman"/>
          <w:color w:val="000000" w:themeColor="text1"/>
          <w:sz w:val="28"/>
          <w:szCs w:val="28"/>
          <w:lang w:val="ro-RO"/>
        </w:rPr>
      </w:pPr>
      <w:r w:rsidRPr="00A87F2B">
        <w:rPr>
          <w:rFonts w:ascii="Times New Roman" w:hAnsi="Times New Roman" w:cs="Times New Roman"/>
          <w:color w:val="000000" w:themeColor="text1"/>
          <w:sz w:val="28"/>
          <w:szCs w:val="28"/>
          <w:lang w:val="ro-RO"/>
        </w:rPr>
        <w:t xml:space="preserve">Conform fişei  de post al ofițerului SSA şi AL, o altă linie de activitate este gestionarea activităţii Organizaţiilor Particulare de Detectivi şi Pază. Pe teritoriul </w:t>
      </w:r>
      <w:proofErr w:type="spellStart"/>
      <w:r w:rsidRPr="00A87F2B">
        <w:rPr>
          <w:rFonts w:ascii="Times New Roman" w:hAnsi="Times New Roman" w:cs="Times New Roman"/>
          <w:color w:val="000000" w:themeColor="text1"/>
          <w:sz w:val="28"/>
          <w:szCs w:val="28"/>
          <w:lang w:val="ro-RO"/>
        </w:rPr>
        <w:t>desrvit</w:t>
      </w:r>
      <w:proofErr w:type="spellEnd"/>
      <w:r w:rsidRPr="00A87F2B">
        <w:rPr>
          <w:rFonts w:ascii="Times New Roman" w:hAnsi="Times New Roman" w:cs="Times New Roman"/>
          <w:color w:val="000000" w:themeColor="text1"/>
          <w:sz w:val="28"/>
          <w:szCs w:val="28"/>
          <w:lang w:val="ro-RO"/>
        </w:rPr>
        <w:t xml:space="preserve"> de către IP Anenii Noi la evidenţă se află două OPP cum ar fi ÎS Servicii Pază şi SRL Prescript, careva incidente cu implicarea acestora nu au fost înregistrate.</w:t>
      </w:r>
    </w:p>
    <w:p w:rsidR="00A87F2B" w:rsidRPr="006C6737" w:rsidRDefault="00A87F2B" w:rsidP="006C6737">
      <w:pPr>
        <w:spacing w:after="0"/>
        <w:ind w:firstLine="709"/>
        <w:jc w:val="both"/>
        <w:rPr>
          <w:rFonts w:ascii="Times New Roman" w:hAnsi="Times New Roman" w:cs="Times New Roman"/>
          <w:color w:val="000000" w:themeColor="text1"/>
          <w:sz w:val="28"/>
          <w:szCs w:val="28"/>
          <w:lang w:val="ro-RO"/>
        </w:rPr>
      </w:pPr>
      <w:r w:rsidRPr="00A87F2B">
        <w:rPr>
          <w:rFonts w:ascii="Times New Roman" w:hAnsi="Times New Roman" w:cs="Times New Roman"/>
          <w:color w:val="000000" w:themeColor="text1"/>
          <w:sz w:val="28"/>
          <w:szCs w:val="28"/>
          <w:lang w:val="ro-RO" w:eastAsia="ro-RO"/>
        </w:rPr>
        <w:t xml:space="preserve">Pe parcursul perioadei de raport, angajaţii IP Anenii Noi au </w:t>
      </w:r>
      <w:r w:rsidRPr="00A87F2B">
        <w:rPr>
          <w:rFonts w:ascii="Times New Roman" w:hAnsi="Times New Roman" w:cs="Times New Roman"/>
          <w:color w:val="000000" w:themeColor="text1"/>
          <w:sz w:val="28"/>
          <w:szCs w:val="28"/>
          <w:lang w:val="ro-RO"/>
        </w:rPr>
        <w:t xml:space="preserve">organizat şi desfăşurat  </w:t>
      </w:r>
      <w:r w:rsidRPr="00A87F2B">
        <w:rPr>
          <w:rFonts w:ascii="Times New Roman" w:hAnsi="Times New Roman" w:cs="Times New Roman"/>
          <w:b/>
          <w:color w:val="000000" w:themeColor="text1"/>
          <w:sz w:val="28"/>
          <w:szCs w:val="28"/>
          <w:lang w:val="ro-RO"/>
        </w:rPr>
        <w:t>32 (</w:t>
      </w:r>
      <w:r w:rsidRPr="00A87F2B">
        <w:rPr>
          <w:rFonts w:ascii="Times New Roman" w:hAnsi="Times New Roman" w:cs="Times New Roman"/>
          <w:color w:val="000000" w:themeColor="text1"/>
          <w:sz w:val="28"/>
          <w:szCs w:val="28"/>
          <w:lang w:val="ro-RO"/>
        </w:rPr>
        <w:t>2021 -</w:t>
      </w:r>
      <w:r w:rsidRPr="00A87F2B">
        <w:rPr>
          <w:rFonts w:ascii="Times New Roman" w:hAnsi="Times New Roman" w:cs="Times New Roman"/>
          <w:b/>
          <w:color w:val="000000" w:themeColor="text1"/>
          <w:sz w:val="28"/>
          <w:szCs w:val="28"/>
          <w:lang w:val="ro-RO"/>
        </w:rPr>
        <w:t xml:space="preserve"> 10) </w:t>
      </w:r>
      <w:r w:rsidRPr="00A87F2B">
        <w:rPr>
          <w:rFonts w:ascii="Times New Roman" w:hAnsi="Times New Roman" w:cs="Times New Roman"/>
          <w:color w:val="000000" w:themeColor="text1"/>
          <w:sz w:val="28"/>
          <w:szCs w:val="28"/>
          <w:lang w:val="ro-RO"/>
        </w:rPr>
        <w:t xml:space="preserve"> razii în scopul depistării şi contracarării braconajului şi pescuitului ilicit în cooperare cu Serviciul Piscicol. </w:t>
      </w:r>
      <w:proofErr w:type="spellStart"/>
      <w:r w:rsidRPr="00A87F2B">
        <w:rPr>
          <w:rFonts w:ascii="Times New Roman" w:hAnsi="Times New Roman" w:cs="Times New Roman"/>
          <w:color w:val="000000" w:themeColor="text1"/>
          <w:sz w:val="28"/>
          <w:szCs w:val="28"/>
          <w:lang w:val="ro-RO"/>
        </w:rPr>
        <w:t>angajaţiiMoldsilva</w:t>
      </w:r>
      <w:proofErr w:type="spellEnd"/>
      <w:r w:rsidRPr="00A87F2B">
        <w:rPr>
          <w:rFonts w:ascii="Times New Roman" w:hAnsi="Times New Roman" w:cs="Times New Roman"/>
          <w:color w:val="000000" w:themeColor="text1"/>
          <w:sz w:val="28"/>
          <w:szCs w:val="28"/>
          <w:lang w:val="ro-RO"/>
        </w:rPr>
        <w:t xml:space="preserve">, angajaţii de la Protecţia Mediului şi Societatea </w:t>
      </w:r>
      <w:proofErr w:type="spellStart"/>
      <w:r w:rsidRPr="00A87F2B">
        <w:rPr>
          <w:rFonts w:ascii="Times New Roman" w:hAnsi="Times New Roman" w:cs="Times New Roman"/>
          <w:color w:val="000000" w:themeColor="text1"/>
          <w:sz w:val="28"/>
          <w:szCs w:val="28"/>
          <w:lang w:val="ro-RO"/>
        </w:rPr>
        <w:t>Vînătorilor</w:t>
      </w:r>
      <w:proofErr w:type="spellEnd"/>
      <w:r w:rsidRPr="00A87F2B">
        <w:rPr>
          <w:rFonts w:ascii="Times New Roman" w:hAnsi="Times New Roman" w:cs="Times New Roman"/>
          <w:color w:val="000000" w:themeColor="text1"/>
          <w:sz w:val="28"/>
          <w:szCs w:val="28"/>
          <w:lang w:val="ro-RO"/>
        </w:rPr>
        <w:t xml:space="preserve"> și Pescarilor Anenii Noi.</w:t>
      </w:r>
    </w:p>
    <w:p w:rsidR="00A87F2B" w:rsidRPr="00A87F2B" w:rsidRDefault="00A87F2B" w:rsidP="00A87F2B">
      <w:pPr>
        <w:pStyle w:val="ac"/>
        <w:spacing w:before="240" w:after="100" w:afterAutospacing="1"/>
        <w:rPr>
          <w:bCs/>
          <w:szCs w:val="28"/>
        </w:rPr>
      </w:pPr>
      <w:r w:rsidRPr="00A87F2B">
        <w:rPr>
          <w:b/>
          <w:bCs/>
          <w:szCs w:val="28"/>
        </w:rPr>
        <w:t>ANALIZA DINAMICII ACCIDENTELOR</w:t>
      </w:r>
    </w:p>
    <w:p w:rsidR="00A87F2B" w:rsidRPr="00A87F2B" w:rsidRDefault="00A87F2B" w:rsidP="006C6737">
      <w:pPr>
        <w:spacing w:after="0"/>
        <w:ind w:right="45" w:firstLine="720"/>
        <w:jc w:val="both"/>
        <w:rPr>
          <w:rFonts w:ascii="Times New Roman" w:hAnsi="Times New Roman" w:cs="Times New Roman"/>
          <w:bCs/>
          <w:sz w:val="28"/>
          <w:szCs w:val="28"/>
          <w:lang w:val="en-US"/>
        </w:rPr>
      </w:pPr>
      <w:proofErr w:type="spellStart"/>
      <w:r w:rsidRPr="00A87F2B">
        <w:rPr>
          <w:rFonts w:ascii="Times New Roman" w:hAnsi="Times New Roman" w:cs="Times New Roman"/>
          <w:bCs/>
          <w:sz w:val="28"/>
          <w:szCs w:val="28"/>
          <w:lang w:val="en-US"/>
        </w:rPr>
        <w:t>Analiza</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dinamicii</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accidentelor</w:t>
      </w:r>
      <w:proofErr w:type="spellEnd"/>
      <w:r w:rsidRPr="00A87F2B">
        <w:rPr>
          <w:rFonts w:ascii="Times New Roman" w:hAnsi="Times New Roman" w:cs="Times New Roman"/>
          <w:bCs/>
          <w:sz w:val="28"/>
          <w:szCs w:val="28"/>
          <w:lang w:val="en-US"/>
        </w:rPr>
        <w:t xml:space="preserve"> de </w:t>
      </w:r>
      <w:proofErr w:type="spellStart"/>
      <w:r w:rsidRPr="00A87F2B">
        <w:rPr>
          <w:rFonts w:ascii="Times New Roman" w:hAnsi="Times New Roman" w:cs="Times New Roman"/>
          <w:bCs/>
          <w:sz w:val="28"/>
          <w:szCs w:val="28"/>
          <w:lang w:val="en-US"/>
        </w:rPr>
        <w:t>circulaţie</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în</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trafic</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înregistrate</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pe</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parcursul</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perioadei</w:t>
      </w:r>
      <w:proofErr w:type="spellEnd"/>
      <w:r w:rsidRPr="00A87F2B">
        <w:rPr>
          <w:rFonts w:ascii="Times New Roman" w:hAnsi="Times New Roman" w:cs="Times New Roman"/>
          <w:bCs/>
          <w:sz w:val="28"/>
          <w:szCs w:val="28"/>
          <w:lang w:val="en-US"/>
        </w:rPr>
        <w:t xml:space="preserve"> 01.01-31.12.2022 </w:t>
      </w:r>
      <w:proofErr w:type="spellStart"/>
      <w:r w:rsidRPr="00A87F2B">
        <w:rPr>
          <w:rFonts w:ascii="Times New Roman" w:hAnsi="Times New Roman" w:cs="Times New Roman"/>
          <w:bCs/>
          <w:sz w:val="28"/>
          <w:szCs w:val="28"/>
          <w:lang w:val="en-US"/>
        </w:rPr>
        <w:t>denotă</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faptul</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că</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în</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perioada</w:t>
      </w:r>
      <w:proofErr w:type="spellEnd"/>
      <w:r w:rsidRPr="00A87F2B">
        <w:rPr>
          <w:rFonts w:ascii="Times New Roman" w:hAnsi="Times New Roman" w:cs="Times New Roman"/>
          <w:bCs/>
          <w:sz w:val="28"/>
          <w:szCs w:val="28"/>
          <w:lang w:val="en-US"/>
        </w:rPr>
        <w:t xml:space="preserve"> de </w:t>
      </w:r>
      <w:proofErr w:type="spellStart"/>
      <w:r w:rsidRPr="00A87F2B">
        <w:rPr>
          <w:rFonts w:ascii="Times New Roman" w:hAnsi="Times New Roman" w:cs="Times New Roman"/>
          <w:bCs/>
          <w:sz w:val="28"/>
          <w:szCs w:val="28"/>
          <w:lang w:val="en-US"/>
        </w:rPr>
        <w:t>raport,</w:t>
      </w:r>
      <w:r w:rsidRPr="00A87F2B">
        <w:rPr>
          <w:rFonts w:ascii="Times New Roman" w:hAnsi="Times New Roman" w:cs="Times New Roman"/>
          <w:sz w:val="28"/>
          <w:szCs w:val="28"/>
          <w:lang w:val="en-US"/>
        </w:rPr>
        <w:t>pe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teritoriul</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Anenii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Noi</w:t>
      </w:r>
      <w:proofErr w:type="spellEnd"/>
      <w:r w:rsidRPr="00A87F2B">
        <w:rPr>
          <w:rFonts w:ascii="Times New Roman" w:hAnsi="Times New Roman" w:cs="Times New Roman"/>
          <w:sz w:val="28"/>
          <w:szCs w:val="28"/>
          <w:lang w:val="en-US"/>
        </w:rPr>
        <w:t xml:space="preserve">, </w:t>
      </w:r>
      <w:r w:rsidRPr="00A87F2B">
        <w:rPr>
          <w:rFonts w:ascii="Times New Roman" w:hAnsi="Times New Roman" w:cs="Times New Roman"/>
          <w:bCs/>
          <w:sz w:val="28"/>
          <w:szCs w:val="28"/>
          <w:lang w:val="en-US"/>
        </w:rPr>
        <w:t xml:space="preserve">au </w:t>
      </w:r>
      <w:proofErr w:type="spellStart"/>
      <w:r w:rsidRPr="00A87F2B">
        <w:rPr>
          <w:rFonts w:ascii="Times New Roman" w:hAnsi="Times New Roman" w:cs="Times New Roman"/>
          <w:bCs/>
          <w:sz w:val="28"/>
          <w:szCs w:val="28"/>
          <w:lang w:val="en-US"/>
        </w:rPr>
        <w:t>fost</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înregistrate</w:t>
      </w:r>
      <w:proofErr w:type="spellEnd"/>
      <w:r w:rsidRPr="00A87F2B">
        <w:rPr>
          <w:rFonts w:ascii="Times New Roman" w:hAnsi="Times New Roman" w:cs="Times New Roman"/>
          <w:bCs/>
          <w:sz w:val="28"/>
          <w:szCs w:val="28"/>
          <w:lang w:val="en-US"/>
        </w:rPr>
        <w:t xml:space="preserve"> </w:t>
      </w:r>
      <w:r w:rsidRPr="00A87F2B">
        <w:rPr>
          <w:rFonts w:ascii="Times New Roman" w:hAnsi="Times New Roman" w:cs="Times New Roman"/>
          <w:b/>
          <w:bCs/>
          <w:sz w:val="28"/>
          <w:szCs w:val="28"/>
          <w:lang w:val="en-US"/>
        </w:rPr>
        <w:t>225/</w:t>
      </w:r>
      <w:r w:rsidRPr="00A87F2B">
        <w:rPr>
          <w:rFonts w:ascii="Times New Roman" w:hAnsi="Times New Roman" w:cs="Times New Roman"/>
          <w:bCs/>
          <w:sz w:val="28"/>
          <w:szCs w:val="28"/>
          <w:lang w:val="en-US"/>
        </w:rPr>
        <w:t xml:space="preserve">227de </w:t>
      </w:r>
      <w:proofErr w:type="spellStart"/>
      <w:r w:rsidRPr="00A87F2B">
        <w:rPr>
          <w:rFonts w:ascii="Times New Roman" w:hAnsi="Times New Roman" w:cs="Times New Roman"/>
          <w:bCs/>
          <w:sz w:val="28"/>
          <w:szCs w:val="28"/>
          <w:lang w:val="en-US"/>
        </w:rPr>
        <w:t>accidente</w:t>
      </w:r>
      <w:proofErr w:type="spellEnd"/>
      <w:r w:rsidRPr="00A87F2B">
        <w:rPr>
          <w:rFonts w:ascii="Times New Roman" w:hAnsi="Times New Roman" w:cs="Times New Roman"/>
          <w:bCs/>
          <w:sz w:val="28"/>
          <w:szCs w:val="28"/>
          <w:lang w:val="en-US"/>
        </w:rPr>
        <w:t xml:space="preserve"> de </w:t>
      </w:r>
      <w:proofErr w:type="spellStart"/>
      <w:r w:rsidRPr="00A87F2B">
        <w:rPr>
          <w:rFonts w:ascii="Times New Roman" w:hAnsi="Times New Roman" w:cs="Times New Roman"/>
          <w:bCs/>
          <w:sz w:val="28"/>
          <w:szCs w:val="28"/>
          <w:lang w:val="en-US"/>
        </w:rPr>
        <w:t>circulaţie</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dintrecaresoldate</w:t>
      </w:r>
      <w:proofErr w:type="spellEnd"/>
      <w:r w:rsidRPr="00A87F2B">
        <w:rPr>
          <w:rFonts w:ascii="Times New Roman" w:hAnsi="Times New Roman" w:cs="Times New Roman"/>
          <w:bCs/>
          <w:sz w:val="28"/>
          <w:szCs w:val="28"/>
          <w:lang w:val="en-US"/>
        </w:rPr>
        <w:t xml:space="preserve"> cu</w:t>
      </w:r>
      <w:r w:rsidRPr="00A87F2B">
        <w:rPr>
          <w:rFonts w:ascii="Times New Roman" w:hAnsi="Times New Roman" w:cs="Times New Roman"/>
          <w:b/>
          <w:bCs/>
          <w:sz w:val="28"/>
          <w:szCs w:val="28"/>
          <w:lang w:val="en-US"/>
        </w:rPr>
        <w:t>8/</w:t>
      </w:r>
      <w:r w:rsidRPr="00A87F2B">
        <w:rPr>
          <w:rFonts w:ascii="Times New Roman" w:hAnsi="Times New Roman" w:cs="Times New Roman"/>
          <w:bCs/>
          <w:sz w:val="28"/>
          <w:szCs w:val="28"/>
          <w:lang w:val="en-US"/>
        </w:rPr>
        <w:t xml:space="preserve">6persoane </w:t>
      </w:r>
      <w:proofErr w:type="spellStart"/>
      <w:r w:rsidRPr="00A87F2B">
        <w:rPr>
          <w:rFonts w:ascii="Times New Roman" w:hAnsi="Times New Roman" w:cs="Times New Roman"/>
          <w:b/>
          <w:bCs/>
          <w:sz w:val="28"/>
          <w:szCs w:val="28"/>
          <w:lang w:val="en-US"/>
        </w:rPr>
        <w:t>decedate</w:t>
      </w:r>
      <w:proofErr w:type="spellEnd"/>
      <w:r w:rsidRPr="00A87F2B">
        <w:rPr>
          <w:rFonts w:ascii="Times New Roman" w:hAnsi="Times New Roman" w:cs="Times New Roman"/>
          <w:bCs/>
          <w:sz w:val="28"/>
          <w:szCs w:val="28"/>
          <w:lang w:val="en-US"/>
        </w:rPr>
        <w:t xml:space="preserve">, </w:t>
      </w:r>
      <w:proofErr w:type="spellStart"/>
      <w:r w:rsidRPr="00A87F2B">
        <w:rPr>
          <w:rFonts w:ascii="Times New Roman" w:hAnsi="Times New Roman" w:cs="Times New Roman"/>
          <w:bCs/>
          <w:sz w:val="28"/>
          <w:szCs w:val="28"/>
          <w:lang w:val="en-US"/>
        </w:rPr>
        <w:t>şi</w:t>
      </w:r>
      <w:proofErr w:type="spellEnd"/>
      <w:r w:rsidRPr="00A87F2B">
        <w:rPr>
          <w:rFonts w:ascii="Times New Roman" w:hAnsi="Times New Roman" w:cs="Times New Roman"/>
          <w:bCs/>
          <w:sz w:val="28"/>
          <w:szCs w:val="28"/>
          <w:lang w:val="en-US"/>
        </w:rPr>
        <w:t xml:space="preserve"> </w:t>
      </w:r>
      <w:r w:rsidRPr="00A87F2B">
        <w:rPr>
          <w:rFonts w:ascii="Times New Roman" w:hAnsi="Times New Roman" w:cs="Times New Roman"/>
          <w:b/>
          <w:bCs/>
          <w:sz w:val="28"/>
          <w:szCs w:val="28"/>
          <w:lang w:val="en-US"/>
        </w:rPr>
        <w:t>46/</w:t>
      </w:r>
      <w:r w:rsidRPr="00A87F2B">
        <w:rPr>
          <w:rFonts w:ascii="Times New Roman" w:hAnsi="Times New Roman" w:cs="Times New Roman"/>
          <w:bCs/>
          <w:sz w:val="28"/>
          <w:szCs w:val="28"/>
          <w:lang w:val="en-US"/>
        </w:rPr>
        <w:t>31</w:t>
      </w:r>
      <w:r w:rsidRPr="00A87F2B">
        <w:rPr>
          <w:rFonts w:ascii="Times New Roman" w:hAnsi="Times New Roman" w:cs="Times New Roman"/>
          <w:b/>
          <w:bCs/>
          <w:sz w:val="28"/>
          <w:szCs w:val="28"/>
          <w:lang w:val="en-US"/>
        </w:rPr>
        <w:t xml:space="preserve">traumatizate, </w:t>
      </w:r>
      <w:proofErr w:type="spellStart"/>
      <w:r w:rsidRPr="00A87F2B">
        <w:rPr>
          <w:rFonts w:ascii="Times New Roman" w:hAnsi="Times New Roman" w:cs="Times New Roman"/>
          <w:b/>
          <w:bCs/>
          <w:sz w:val="28"/>
          <w:szCs w:val="28"/>
          <w:lang w:val="en-US"/>
        </w:rPr>
        <w:t>accidente</w:t>
      </w:r>
      <w:proofErr w:type="spellEnd"/>
      <w:r w:rsidRPr="00A87F2B">
        <w:rPr>
          <w:rFonts w:ascii="Times New Roman" w:hAnsi="Times New Roman" w:cs="Times New Roman"/>
          <w:b/>
          <w:bCs/>
          <w:sz w:val="28"/>
          <w:szCs w:val="28"/>
          <w:lang w:val="en-US"/>
        </w:rPr>
        <w:t xml:space="preserve"> cu </w:t>
      </w:r>
      <w:proofErr w:type="spellStart"/>
      <w:r w:rsidRPr="00A87F2B">
        <w:rPr>
          <w:rFonts w:ascii="Times New Roman" w:hAnsi="Times New Roman" w:cs="Times New Roman"/>
          <w:b/>
          <w:bCs/>
          <w:sz w:val="28"/>
          <w:szCs w:val="28"/>
          <w:lang w:val="en-US"/>
        </w:rPr>
        <w:t>pagube</w:t>
      </w:r>
      <w:proofErr w:type="spellEnd"/>
      <w:r w:rsidRPr="00A87F2B">
        <w:rPr>
          <w:rFonts w:ascii="Times New Roman" w:hAnsi="Times New Roman" w:cs="Times New Roman"/>
          <w:b/>
          <w:bCs/>
          <w:sz w:val="28"/>
          <w:szCs w:val="28"/>
          <w:lang w:val="en-US"/>
        </w:rPr>
        <w:t xml:space="preserve"> </w:t>
      </w:r>
      <w:proofErr w:type="spellStart"/>
      <w:r w:rsidRPr="00A87F2B">
        <w:rPr>
          <w:rFonts w:ascii="Times New Roman" w:hAnsi="Times New Roman" w:cs="Times New Roman"/>
          <w:b/>
          <w:bCs/>
          <w:sz w:val="28"/>
          <w:szCs w:val="28"/>
          <w:lang w:val="en-US"/>
        </w:rPr>
        <w:t>materiale</w:t>
      </w:r>
      <w:proofErr w:type="spellEnd"/>
      <w:r w:rsidRPr="00A87F2B">
        <w:rPr>
          <w:rFonts w:ascii="Times New Roman" w:hAnsi="Times New Roman" w:cs="Times New Roman"/>
          <w:b/>
          <w:bCs/>
          <w:sz w:val="28"/>
          <w:szCs w:val="28"/>
          <w:lang w:val="en-US"/>
        </w:rPr>
        <w:t xml:space="preserve"> 189/</w:t>
      </w:r>
      <w:r w:rsidRPr="00A87F2B">
        <w:rPr>
          <w:rFonts w:ascii="Times New Roman" w:hAnsi="Times New Roman" w:cs="Times New Roman"/>
          <w:bCs/>
          <w:sz w:val="28"/>
          <w:szCs w:val="28"/>
          <w:lang w:val="en-US"/>
        </w:rPr>
        <w:t>172.</w:t>
      </w:r>
    </w:p>
    <w:tbl>
      <w:tblPr>
        <w:tblW w:w="278" w:type="dxa"/>
        <w:tblInd w:w="108" w:type="dxa"/>
        <w:tblLayout w:type="fixed"/>
        <w:tblLook w:val="04A0"/>
      </w:tblPr>
      <w:tblGrid>
        <w:gridCol w:w="278"/>
      </w:tblGrid>
      <w:tr w:rsidR="006C6737" w:rsidRPr="000708B3" w:rsidTr="006C6737">
        <w:trPr>
          <w:trHeight w:val="304"/>
        </w:trPr>
        <w:tc>
          <w:tcPr>
            <w:tcW w:w="278" w:type="dxa"/>
            <w:tcBorders>
              <w:top w:val="nil"/>
              <w:left w:val="nil"/>
              <w:bottom w:val="nil"/>
              <w:right w:val="nil"/>
            </w:tcBorders>
            <w:shd w:val="clear" w:color="auto" w:fill="auto"/>
          </w:tcPr>
          <w:p w:rsidR="006C6737" w:rsidRPr="00A87F2B" w:rsidRDefault="006C6737" w:rsidP="006C6737">
            <w:pPr>
              <w:spacing w:after="0"/>
              <w:rPr>
                <w:rFonts w:ascii="Times New Roman" w:hAnsi="Times New Roman" w:cs="Times New Roman"/>
                <w:sz w:val="28"/>
                <w:szCs w:val="28"/>
                <w:lang w:val="en-US"/>
              </w:rPr>
            </w:pPr>
          </w:p>
        </w:tc>
      </w:tr>
    </w:tbl>
    <w:p w:rsidR="00A87F2B" w:rsidRPr="00A87F2B" w:rsidRDefault="00A87F2B" w:rsidP="006C6737">
      <w:pPr>
        <w:pStyle w:val="ac"/>
        <w:ind w:firstLine="708"/>
        <w:jc w:val="both"/>
        <w:rPr>
          <w:szCs w:val="28"/>
        </w:rPr>
      </w:pPr>
      <w:r w:rsidRPr="00A87F2B">
        <w:rPr>
          <w:szCs w:val="28"/>
        </w:rPr>
        <w:t>În comparaţie cu anul precedent, observam o scădere a numărul total al accidentelor (-</w:t>
      </w:r>
      <w:r w:rsidRPr="00A87F2B">
        <w:rPr>
          <w:b/>
          <w:szCs w:val="28"/>
        </w:rPr>
        <w:t>0,88%)</w:t>
      </w:r>
      <w:r w:rsidRPr="00A87F2B">
        <w:rPr>
          <w:szCs w:val="28"/>
        </w:rPr>
        <w:t xml:space="preserve"> şi o scădere a numărului total al persoanelor traumatizate în rezultatul producerii accidentelor de circulaţie </w:t>
      </w:r>
      <w:r w:rsidRPr="00A87F2B">
        <w:rPr>
          <w:b/>
          <w:szCs w:val="28"/>
        </w:rPr>
        <w:t>(-33,85%)</w:t>
      </w:r>
      <w:r w:rsidRPr="00A87F2B">
        <w:rPr>
          <w:szCs w:val="28"/>
        </w:rPr>
        <w:t xml:space="preserve">, și scădere a numărul persoanelor decedate </w:t>
      </w:r>
      <w:r w:rsidRPr="00A87F2B">
        <w:rPr>
          <w:b/>
          <w:szCs w:val="28"/>
        </w:rPr>
        <w:t>(-33,33%)</w:t>
      </w:r>
      <w:r w:rsidRPr="00A87F2B">
        <w:rPr>
          <w:szCs w:val="28"/>
        </w:rPr>
        <w:t>.</w:t>
      </w:r>
    </w:p>
    <w:p w:rsidR="00A87F2B" w:rsidRPr="00A87F2B" w:rsidRDefault="00A87F2B" w:rsidP="00A87F2B">
      <w:pPr>
        <w:tabs>
          <w:tab w:val="left" w:pos="3540"/>
        </w:tabs>
        <w:ind w:firstLine="284"/>
        <w:jc w:val="both"/>
        <w:rPr>
          <w:rFonts w:ascii="Times New Roman" w:hAnsi="Times New Roman" w:cs="Times New Roman"/>
          <w:b/>
          <w:color w:val="FF0000"/>
          <w:sz w:val="28"/>
          <w:szCs w:val="28"/>
          <w:lang w:val="ro-RO"/>
        </w:rPr>
      </w:pPr>
      <w:r w:rsidRPr="00A87F2B">
        <w:rPr>
          <w:rFonts w:ascii="Times New Roman" w:hAnsi="Times New Roman" w:cs="Times New Roman"/>
          <w:b/>
          <w:noProof/>
          <w:color w:val="FF0000"/>
          <w:sz w:val="28"/>
          <w:szCs w:val="28"/>
        </w:rPr>
        <w:lastRenderedPageBreak/>
        <w:drawing>
          <wp:inline distT="0" distB="0" distL="0" distR="0">
            <wp:extent cx="5648325" cy="3200400"/>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7F2B" w:rsidRPr="00A87F2B" w:rsidRDefault="00A87F2B" w:rsidP="00A87F2B">
      <w:pPr>
        <w:tabs>
          <w:tab w:val="left" w:pos="3540"/>
        </w:tabs>
        <w:ind w:firstLine="180"/>
        <w:jc w:val="both"/>
        <w:rPr>
          <w:rFonts w:ascii="Times New Roman" w:hAnsi="Times New Roman" w:cs="Times New Roman"/>
          <w:b/>
          <w:color w:val="FF0000"/>
          <w:sz w:val="28"/>
          <w:szCs w:val="28"/>
          <w:lang w:val="ro-RO"/>
        </w:rPr>
      </w:pPr>
      <w:r w:rsidRPr="00A87F2B">
        <w:rPr>
          <w:rFonts w:ascii="Times New Roman" w:hAnsi="Times New Roman" w:cs="Times New Roman"/>
          <w:b/>
          <w:color w:val="FF0000"/>
          <w:sz w:val="28"/>
          <w:szCs w:val="28"/>
          <w:lang w:val="ro-RO"/>
        </w:rPr>
        <w:tab/>
      </w:r>
    </w:p>
    <w:p w:rsidR="00A87F2B" w:rsidRPr="00A87F2B" w:rsidRDefault="00A87F2B" w:rsidP="00A87F2B">
      <w:pPr>
        <w:ind w:left="360"/>
        <w:jc w:val="center"/>
        <w:rPr>
          <w:rFonts w:ascii="Times New Roman" w:hAnsi="Times New Roman" w:cs="Times New Roman"/>
          <w:b/>
          <w:sz w:val="32"/>
          <w:szCs w:val="32"/>
          <w:lang w:val="ro-RO"/>
        </w:rPr>
      </w:pPr>
      <w:r w:rsidRPr="00A87F2B">
        <w:rPr>
          <w:rFonts w:ascii="Times New Roman" w:hAnsi="Times New Roman" w:cs="Times New Roman"/>
          <w:b/>
          <w:sz w:val="32"/>
          <w:szCs w:val="32"/>
          <w:lang w:val="ro-RO"/>
        </w:rPr>
        <w:t>Activitatea Secției de urmărire penală problematica și analiza dosarelor</w:t>
      </w:r>
    </w:p>
    <w:p w:rsidR="00A87F2B" w:rsidRPr="00A87F2B" w:rsidRDefault="00A87F2B" w:rsidP="00A87F2B">
      <w:pPr>
        <w:pStyle w:val="aa"/>
        <w:ind w:firstLine="720"/>
        <w:rPr>
          <w:szCs w:val="28"/>
          <w:lang w:val="en-US"/>
        </w:rPr>
      </w:pPr>
      <w:proofErr w:type="spellStart"/>
      <w:r w:rsidRPr="00A87F2B">
        <w:rPr>
          <w:szCs w:val="28"/>
          <w:lang w:val="en-US"/>
        </w:rPr>
        <w:t>Pe</w:t>
      </w:r>
      <w:proofErr w:type="spellEnd"/>
      <w:r w:rsidRPr="00A87F2B">
        <w:rPr>
          <w:szCs w:val="28"/>
          <w:lang w:val="en-US"/>
        </w:rPr>
        <w:t xml:space="preserve"> </w:t>
      </w:r>
      <w:proofErr w:type="spellStart"/>
      <w:r w:rsidRPr="00A87F2B">
        <w:rPr>
          <w:szCs w:val="28"/>
          <w:lang w:val="en-US"/>
        </w:rPr>
        <w:t>parcursul</w:t>
      </w:r>
      <w:proofErr w:type="spellEnd"/>
      <w:r w:rsidRPr="00A87F2B">
        <w:rPr>
          <w:szCs w:val="28"/>
          <w:lang w:val="en-US"/>
        </w:rPr>
        <w:t xml:space="preserve"> </w:t>
      </w:r>
      <w:proofErr w:type="spellStart"/>
      <w:r w:rsidRPr="00A87F2B">
        <w:rPr>
          <w:szCs w:val="28"/>
          <w:lang w:val="en-US"/>
        </w:rPr>
        <w:t>trimestrului</w:t>
      </w:r>
      <w:proofErr w:type="spellEnd"/>
      <w:r w:rsidRPr="00A87F2B">
        <w:rPr>
          <w:szCs w:val="28"/>
          <w:lang w:val="en-US"/>
        </w:rPr>
        <w:t xml:space="preserve"> III al </w:t>
      </w:r>
      <w:proofErr w:type="spellStart"/>
      <w:r w:rsidRPr="00A87F2B">
        <w:rPr>
          <w:szCs w:val="28"/>
          <w:lang w:val="en-US"/>
        </w:rPr>
        <w:t>anului</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referință</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gestiunea</w:t>
      </w:r>
      <w:proofErr w:type="spellEnd"/>
      <w:r w:rsidRPr="00A87F2B">
        <w:rPr>
          <w:szCs w:val="28"/>
          <w:lang w:val="en-US"/>
        </w:rPr>
        <w:t xml:space="preserve"> SUP s-au </w:t>
      </w:r>
      <w:proofErr w:type="spellStart"/>
      <w:r w:rsidRPr="00A87F2B">
        <w:rPr>
          <w:szCs w:val="28"/>
          <w:lang w:val="en-US"/>
        </w:rPr>
        <w:t>aflat</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procedură</w:t>
      </w:r>
      <w:proofErr w:type="spellEnd"/>
      <w:r w:rsidRPr="00A87F2B">
        <w:rPr>
          <w:szCs w:val="28"/>
          <w:lang w:val="en-US"/>
        </w:rPr>
        <w:t xml:space="preserve"> 560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(2021-695). </w:t>
      </w:r>
    </w:p>
    <w:p w:rsidR="00A87F2B" w:rsidRPr="00A87F2B" w:rsidRDefault="00A87F2B" w:rsidP="00A87F2B">
      <w:pPr>
        <w:pStyle w:val="aa"/>
        <w:ind w:firstLine="720"/>
        <w:rPr>
          <w:szCs w:val="28"/>
        </w:rPr>
      </w:pPr>
      <w:r w:rsidRPr="00A87F2B">
        <w:rPr>
          <w:noProof/>
          <w:szCs w:val="28"/>
          <w:lang w:val="ru-RU"/>
        </w:rPr>
        <w:drawing>
          <wp:inline distT="0" distB="0" distL="0" distR="0">
            <wp:extent cx="5486400" cy="2828925"/>
            <wp:effectExtent l="76200" t="19050" r="76200" b="85725"/>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7F2B" w:rsidRPr="00A87F2B" w:rsidRDefault="00A87F2B" w:rsidP="00A87F2B">
      <w:pPr>
        <w:pStyle w:val="aa"/>
        <w:ind w:firstLine="720"/>
        <w:rPr>
          <w:szCs w:val="28"/>
          <w:lang w:val="en-US"/>
        </w:rPr>
      </w:pPr>
      <w:r w:rsidRPr="00A87F2B">
        <w:rPr>
          <w:szCs w:val="28"/>
          <w:lang w:val="en-US"/>
        </w:rPr>
        <w:t xml:space="preserve">Din </w:t>
      </w:r>
      <w:proofErr w:type="spellStart"/>
      <w:r w:rsidRPr="00A87F2B">
        <w:rPr>
          <w:szCs w:val="28"/>
          <w:lang w:val="en-US"/>
        </w:rPr>
        <w:t>numărul</w:t>
      </w:r>
      <w:proofErr w:type="spellEnd"/>
      <w:r w:rsidRPr="00A87F2B">
        <w:rPr>
          <w:szCs w:val="28"/>
          <w:lang w:val="en-US"/>
        </w:rPr>
        <w:t xml:space="preserve"> total de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aflate</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procedură</w:t>
      </w:r>
      <w:proofErr w:type="spellEnd"/>
      <w:r w:rsidRPr="00A87F2B">
        <w:rPr>
          <w:szCs w:val="28"/>
          <w:lang w:val="en-US"/>
        </w:rPr>
        <w:t xml:space="preserve"> de </w:t>
      </w:r>
      <w:proofErr w:type="spellStart"/>
      <w:r w:rsidRPr="00A87F2B">
        <w:rPr>
          <w:szCs w:val="28"/>
          <w:lang w:val="en-US"/>
        </w:rPr>
        <w:t>către</w:t>
      </w:r>
      <w:proofErr w:type="spellEnd"/>
      <w:r w:rsidRPr="00A87F2B">
        <w:rPr>
          <w:szCs w:val="28"/>
          <w:lang w:val="en-US"/>
        </w:rPr>
        <w:t xml:space="preserve"> </w:t>
      </w:r>
      <w:proofErr w:type="spellStart"/>
      <w:r w:rsidRPr="00A87F2B">
        <w:rPr>
          <w:szCs w:val="28"/>
          <w:lang w:val="en-US"/>
        </w:rPr>
        <w:t>ofiţerii</w:t>
      </w:r>
      <w:proofErr w:type="spellEnd"/>
      <w:r w:rsidRPr="00A87F2B">
        <w:rPr>
          <w:szCs w:val="28"/>
          <w:lang w:val="en-US"/>
        </w:rPr>
        <w:t xml:space="preserve"> de </w:t>
      </w:r>
      <w:proofErr w:type="spellStart"/>
      <w:r w:rsidRPr="00A87F2B">
        <w:rPr>
          <w:szCs w:val="28"/>
          <w:lang w:val="en-US"/>
        </w:rPr>
        <w:t>urmărire</w:t>
      </w:r>
      <w:proofErr w:type="spellEnd"/>
      <w:r w:rsidRPr="00A87F2B">
        <w:rPr>
          <w:szCs w:val="28"/>
          <w:lang w:val="en-US"/>
        </w:rPr>
        <w:t xml:space="preserve"> </w:t>
      </w:r>
      <w:proofErr w:type="spellStart"/>
      <w:r w:rsidRPr="00A87F2B">
        <w:rPr>
          <w:szCs w:val="28"/>
          <w:lang w:val="en-US"/>
        </w:rPr>
        <w:t>penală</w:t>
      </w:r>
      <w:proofErr w:type="spellEnd"/>
      <w:r w:rsidRPr="00A87F2B">
        <w:rPr>
          <w:szCs w:val="28"/>
          <w:lang w:val="en-US"/>
        </w:rPr>
        <w:t xml:space="preserve"> </w:t>
      </w:r>
      <w:proofErr w:type="spellStart"/>
      <w:r w:rsidRPr="00A87F2B">
        <w:rPr>
          <w:szCs w:val="28"/>
          <w:lang w:val="en-US"/>
        </w:rPr>
        <w:t>ai</w:t>
      </w:r>
      <w:proofErr w:type="spellEnd"/>
      <w:r w:rsidRPr="00A87F2B">
        <w:rPr>
          <w:szCs w:val="28"/>
          <w:lang w:val="en-US"/>
        </w:rPr>
        <w:t xml:space="preserve"> </w:t>
      </w:r>
      <w:r w:rsidRPr="00A87F2B">
        <w:rPr>
          <w:color w:val="000000"/>
          <w:szCs w:val="28"/>
          <w:lang w:val="en-US"/>
        </w:rPr>
        <w:t xml:space="preserve">SUP IP </w:t>
      </w:r>
      <w:proofErr w:type="spellStart"/>
      <w:r w:rsidRPr="00A87F2B">
        <w:rPr>
          <w:szCs w:val="28"/>
          <w:lang w:val="en-US"/>
        </w:rPr>
        <w:t>Anenii</w:t>
      </w:r>
      <w:proofErr w:type="spellEnd"/>
      <w:r w:rsidRPr="00A87F2B">
        <w:rPr>
          <w:szCs w:val="28"/>
          <w:lang w:val="en-US"/>
        </w:rPr>
        <w:t xml:space="preserve"> </w:t>
      </w:r>
      <w:proofErr w:type="spellStart"/>
      <w:r w:rsidRPr="00A87F2B">
        <w:rPr>
          <w:szCs w:val="28"/>
          <w:lang w:val="en-US"/>
        </w:rPr>
        <w:t>Noipe</w:t>
      </w:r>
      <w:proofErr w:type="spellEnd"/>
      <w:r w:rsidRPr="00A87F2B">
        <w:rPr>
          <w:szCs w:val="28"/>
          <w:lang w:val="en-US"/>
        </w:rPr>
        <w:t xml:space="preserve"> </w:t>
      </w:r>
      <w:proofErr w:type="spellStart"/>
      <w:r w:rsidRPr="00A87F2B">
        <w:rPr>
          <w:szCs w:val="28"/>
          <w:lang w:val="en-US"/>
        </w:rPr>
        <w:t>parcursul</w:t>
      </w:r>
      <w:proofErr w:type="spellEnd"/>
      <w:r w:rsidRPr="00A87F2B">
        <w:rPr>
          <w:szCs w:val="28"/>
          <w:lang w:val="en-US"/>
        </w:rPr>
        <w:t xml:space="preserve"> </w:t>
      </w:r>
      <w:proofErr w:type="spellStart"/>
      <w:r w:rsidRPr="00A87F2B">
        <w:rPr>
          <w:szCs w:val="28"/>
          <w:lang w:val="en-US"/>
        </w:rPr>
        <w:t>perioadei</w:t>
      </w:r>
      <w:proofErr w:type="spellEnd"/>
      <w:r w:rsidRPr="00A87F2B">
        <w:rPr>
          <w:szCs w:val="28"/>
          <w:lang w:val="en-US"/>
        </w:rPr>
        <w:t xml:space="preserve"> de </w:t>
      </w:r>
      <w:proofErr w:type="spellStart"/>
      <w:r w:rsidRPr="00A87F2B">
        <w:rPr>
          <w:szCs w:val="28"/>
          <w:lang w:val="en-US"/>
        </w:rPr>
        <w:t>raport</w:t>
      </w:r>
      <w:proofErr w:type="spellEnd"/>
      <w:r w:rsidRPr="00A87F2B">
        <w:rPr>
          <w:szCs w:val="28"/>
          <w:lang w:val="en-US"/>
        </w:rPr>
        <w:t xml:space="preserve">, </w:t>
      </w:r>
      <w:proofErr w:type="spellStart"/>
      <w:r w:rsidRPr="00A87F2B">
        <w:rPr>
          <w:szCs w:val="28"/>
          <w:lang w:val="en-US"/>
        </w:rPr>
        <w:t>pe</w:t>
      </w:r>
      <w:proofErr w:type="spellEnd"/>
      <w:r w:rsidRPr="00A87F2B">
        <w:rPr>
          <w:szCs w:val="28"/>
          <w:lang w:val="en-US"/>
        </w:rPr>
        <w:t xml:space="preserve"> 325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pe</w:t>
      </w:r>
      <w:proofErr w:type="spellEnd"/>
      <w:r w:rsidRPr="00A87F2B">
        <w:rPr>
          <w:szCs w:val="28"/>
          <w:lang w:val="en-US"/>
        </w:rPr>
        <w:t xml:space="preserve"> 369 de </w:t>
      </w:r>
      <w:proofErr w:type="spellStart"/>
      <w:r w:rsidRPr="00A87F2B">
        <w:rPr>
          <w:szCs w:val="28"/>
          <w:lang w:val="en-US"/>
        </w:rPr>
        <w:t>infracţiuni</w:t>
      </w:r>
      <w:proofErr w:type="spellEnd"/>
      <w:r w:rsidRPr="00A87F2B">
        <w:rPr>
          <w:szCs w:val="28"/>
          <w:lang w:val="en-US"/>
        </w:rPr>
        <w:t xml:space="preserve">)  au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înaintate</w:t>
      </w:r>
      <w:proofErr w:type="spellEnd"/>
      <w:r w:rsidRPr="00A87F2B">
        <w:rPr>
          <w:szCs w:val="28"/>
          <w:lang w:val="en-US"/>
        </w:rPr>
        <w:t xml:space="preserve"> </w:t>
      </w:r>
      <w:proofErr w:type="spellStart"/>
      <w:r w:rsidRPr="00A87F2B">
        <w:rPr>
          <w:szCs w:val="28"/>
          <w:lang w:val="en-US"/>
        </w:rPr>
        <w:t>propuneri</w:t>
      </w:r>
      <w:proofErr w:type="spellEnd"/>
      <w:r w:rsidRPr="00A87F2B">
        <w:rPr>
          <w:szCs w:val="28"/>
          <w:lang w:val="en-US"/>
        </w:rPr>
        <w:t xml:space="preserve"> de </w:t>
      </w:r>
      <w:proofErr w:type="spellStart"/>
      <w:r w:rsidRPr="00A87F2B">
        <w:rPr>
          <w:szCs w:val="28"/>
          <w:lang w:val="en-US"/>
        </w:rPr>
        <w:t>finisare</w:t>
      </w:r>
      <w:proofErr w:type="spellEnd"/>
      <w:r w:rsidRPr="00A87F2B">
        <w:rPr>
          <w:szCs w:val="28"/>
          <w:lang w:val="en-US"/>
        </w:rPr>
        <w:t xml:space="preserve"> a </w:t>
      </w:r>
      <w:proofErr w:type="spellStart"/>
      <w:r w:rsidRPr="00A87F2B">
        <w:rPr>
          <w:szCs w:val="28"/>
          <w:lang w:val="en-US"/>
        </w:rPr>
        <w:t>urmăririi</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(2021 - 404 </w:t>
      </w:r>
      <w:proofErr w:type="spellStart"/>
      <w:r w:rsidRPr="00A87F2B">
        <w:rPr>
          <w:szCs w:val="28"/>
          <w:lang w:val="en-US"/>
        </w:rPr>
        <w:t>cauze</w:t>
      </w:r>
      <w:proofErr w:type="spellEnd"/>
      <w:r w:rsidRPr="00A87F2B">
        <w:rPr>
          <w:szCs w:val="28"/>
          <w:lang w:val="en-US"/>
        </w:rPr>
        <w:t xml:space="preserve">/441 </w:t>
      </w:r>
      <w:proofErr w:type="spellStart"/>
      <w:r w:rsidRPr="00A87F2B">
        <w:rPr>
          <w:szCs w:val="28"/>
          <w:lang w:val="en-US"/>
        </w:rPr>
        <w:t>infracţiuni</w:t>
      </w:r>
      <w:proofErr w:type="spellEnd"/>
      <w:r w:rsidRPr="00A87F2B">
        <w:rPr>
          <w:szCs w:val="28"/>
          <w:lang w:val="en-US"/>
        </w:rPr>
        <w:t>).</w:t>
      </w:r>
    </w:p>
    <w:p w:rsidR="00A87F2B" w:rsidRPr="00A87F2B" w:rsidRDefault="00A87F2B" w:rsidP="00A87F2B">
      <w:pPr>
        <w:pStyle w:val="aa"/>
        <w:ind w:firstLine="720"/>
        <w:rPr>
          <w:szCs w:val="28"/>
          <w:lang w:val="en-US"/>
        </w:rPr>
      </w:pPr>
      <w:r w:rsidRPr="00A87F2B">
        <w:rPr>
          <w:szCs w:val="28"/>
          <w:lang w:val="en-US"/>
        </w:rPr>
        <w:t xml:space="preserve">Din </w:t>
      </w:r>
      <w:proofErr w:type="spellStart"/>
      <w:r w:rsidRPr="00A87F2B">
        <w:rPr>
          <w:szCs w:val="28"/>
          <w:lang w:val="en-US"/>
        </w:rPr>
        <w:t>numărul</w:t>
      </w:r>
      <w:proofErr w:type="spellEnd"/>
      <w:r w:rsidRPr="00A87F2B">
        <w:rPr>
          <w:szCs w:val="28"/>
          <w:lang w:val="en-US"/>
        </w:rPr>
        <w:t xml:space="preserve"> total de </w:t>
      </w:r>
      <w:proofErr w:type="spellStart"/>
      <w:r w:rsidRPr="00A87F2B">
        <w:rPr>
          <w:szCs w:val="28"/>
          <w:lang w:val="en-US"/>
        </w:rPr>
        <w:t>dosare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finisate</w:t>
      </w:r>
      <w:proofErr w:type="spellEnd"/>
      <w:r w:rsidRPr="00A87F2B">
        <w:rPr>
          <w:szCs w:val="28"/>
          <w:lang w:val="en-US"/>
        </w:rPr>
        <w:t xml:space="preserve">, 274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pe</w:t>
      </w:r>
      <w:proofErr w:type="spellEnd"/>
      <w:r w:rsidRPr="00A87F2B">
        <w:rPr>
          <w:szCs w:val="28"/>
          <w:lang w:val="en-US"/>
        </w:rPr>
        <w:t xml:space="preserve"> 316 </w:t>
      </w:r>
      <w:proofErr w:type="spellStart"/>
      <w:r w:rsidRPr="00A87F2B">
        <w:rPr>
          <w:szCs w:val="28"/>
          <w:lang w:val="en-US"/>
        </w:rPr>
        <w:t>infracţiuni</w:t>
      </w:r>
      <w:proofErr w:type="spellEnd"/>
      <w:r w:rsidRPr="00A87F2B">
        <w:rPr>
          <w:szCs w:val="28"/>
          <w:lang w:val="en-US"/>
        </w:rPr>
        <w:t xml:space="preserve"> (2021-346 </w:t>
      </w:r>
      <w:proofErr w:type="spellStart"/>
      <w:r w:rsidRPr="00A87F2B">
        <w:rPr>
          <w:szCs w:val="28"/>
          <w:lang w:val="en-US"/>
        </w:rPr>
        <w:t>cauze</w:t>
      </w:r>
      <w:proofErr w:type="spellEnd"/>
      <w:r w:rsidRPr="00A87F2B">
        <w:rPr>
          <w:szCs w:val="28"/>
          <w:lang w:val="en-US"/>
        </w:rPr>
        <w:t xml:space="preserve">/382 </w:t>
      </w:r>
      <w:proofErr w:type="spellStart"/>
      <w:r w:rsidRPr="00A87F2B">
        <w:rPr>
          <w:szCs w:val="28"/>
          <w:lang w:val="en-US"/>
        </w:rPr>
        <w:t>infracţiuni</w:t>
      </w:r>
      <w:proofErr w:type="spellEnd"/>
      <w:r w:rsidRPr="00A87F2B">
        <w:rPr>
          <w:szCs w:val="28"/>
          <w:lang w:val="en-US"/>
        </w:rPr>
        <w:t xml:space="preserve">) au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înaintate</w:t>
      </w:r>
      <w:proofErr w:type="spellEnd"/>
      <w:r w:rsidRPr="00A87F2B">
        <w:rPr>
          <w:szCs w:val="28"/>
          <w:lang w:val="en-US"/>
        </w:rPr>
        <w:t xml:space="preserve"> </w:t>
      </w:r>
      <w:proofErr w:type="spellStart"/>
      <w:r w:rsidRPr="00A87F2B">
        <w:rPr>
          <w:szCs w:val="28"/>
          <w:lang w:val="en-US"/>
        </w:rPr>
        <w:t>propuneri</w:t>
      </w:r>
      <w:proofErr w:type="spellEnd"/>
      <w:r w:rsidRPr="00A87F2B">
        <w:rPr>
          <w:szCs w:val="28"/>
          <w:lang w:val="en-US"/>
        </w:rPr>
        <w:t xml:space="preserve"> de a </w:t>
      </w:r>
      <w:proofErr w:type="spellStart"/>
      <w:r w:rsidRPr="00A87F2B">
        <w:rPr>
          <w:szCs w:val="28"/>
          <w:lang w:val="en-US"/>
        </w:rPr>
        <w:t>fi</w:t>
      </w:r>
      <w:proofErr w:type="spellEnd"/>
      <w:r w:rsidRPr="00A87F2B">
        <w:rPr>
          <w:szCs w:val="28"/>
          <w:lang w:val="en-US"/>
        </w:rPr>
        <w:t xml:space="preserve"> </w:t>
      </w:r>
      <w:proofErr w:type="spellStart"/>
      <w:r w:rsidRPr="00A87F2B">
        <w:rPr>
          <w:szCs w:val="28"/>
          <w:lang w:val="en-US"/>
        </w:rPr>
        <w:t>puse</w:t>
      </w:r>
      <w:proofErr w:type="spellEnd"/>
      <w:r w:rsidRPr="00A87F2B">
        <w:rPr>
          <w:szCs w:val="28"/>
          <w:lang w:val="en-US"/>
        </w:rPr>
        <w:t xml:space="preserve"> </w:t>
      </w:r>
      <w:proofErr w:type="spellStart"/>
      <w:r w:rsidRPr="00A87F2B">
        <w:rPr>
          <w:szCs w:val="28"/>
          <w:lang w:val="en-US"/>
        </w:rPr>
        <w:t>persoanele</w:t>
      </w:r>
      <w:proofErr w:type="spellEnd"/>
      <w:r w:rsidRPr="00A87F2B">
        <w:rPr>
          <w:szCs w:val="28"/>
          <w:lang w:val="en-US"/>
        </w:rPr>
        <w:t xml:space="preserve"> sub </w:t>
      </w:r>
      <w:proofErr w:type="spellStart"/>
      <w:r w:rsidRPr="00A87F2B">
        <w:rPr>
          <w:szCs w:val="28"/>
          <w:lang w:val="en-US"/>
        </w:rPr>
        <w:t>învinuire</w:t>
      </w:r>
      <w:proofErr w:type="spellEnd"/>
      <w:r w:rsidRPr="00A87F2B">
        <w:rPr>
          <w:szCs w:val="28"/>
          <w:lang w:val="en-US"/>
        </w:rPr>
        <w:t xml:space="preserve">, de a </w:t>
      </w:r>
      <w:proofErr w:type="spellStart"/>
      <w:r w:rsidRPr="00A87F2B">
        <w:rPr>
          <w:szCs w:val="28"/>
          <w:lang w:val="en-US"/>
        </w:rPr>
        <w:t>fi</w:t>
      </w:r>
      <w:proofErr w:type="spellEnd"/>
      <w:r w:rsidRPr="00A87F2B">
        <w:rPr>
          <w:szCs w:val="28"/>
          <w:lang w:val="en-US"/>
        </w:rPr>
        <w:t xml:space="preserve"> </w:t>
      </w:r>
      <w:proofErr w:type="spellStart"/>
      <w:r w:rsidRPr="00A87F2B">
        <w:rPr>
          <w:szCs w:val="28"/>
          <w:lang w:val="en-US"/>
        </w:rPr>
        <w:t>întocmite</w:t>
      </w:r>
      <w:proofErr w:type="spellEnd"/>
      <w:r w:rsidRPr="00A87F2B">
        <w:rPr>
          <w:szCs w:val="28"/>
          <w:lang w:val="en-US"/>
        </w:rPr>
        <w:t xml:space="preserve"> </w:t>
      </w:r>
      <w:proofErr w:type="spellStart"/>
      <w:r w:rsidRPr="00A87F2B">
        <w:rPr>
          <w:szCs w:val="28"/>
          <w:lang w:val="en-US"/>
        </w:rPr>
        <w:t>rechizitorii</w:t>
      </w:r>
      <w:proofErr w:type="spellEnd"/>
      <w:r w:rsidRPr="00A87F2B">
        <w:rPr>
          <w:szCs w:val="28"/>
          <w:lang w:val="en-US"/>
        </w:rPr>
        <w:t xml:space="preserve"> cu </w:t>
      </w:r>
      <w:proofErr w:type="spellStart"/>
      <w:r w:rsidRPr="00A87F2B">
        <w:rPr>
          <w:szCs w:val="28"/>
          <w:lang w:val="en-US"/>
        </w:rPr>
        <w:t>transmiterea</w:t>
      </w:r>
      <w:proofErr w:type="spellEnd"/>
      <w:r w:rsidRPr="00A87F2B">
        <w:rPr>
          <w:szCs w:val="28"/>
          <w:lang w:val="en-US"/>
        </w:rPr>
        <w:t xml:space="preserve"> </w:t>
      </w:r>
      <w:proofErr w:type="spellStart"/>
      <w:r w:rsidRPr="00A87F2B">
        <w:rPr>
          <w:szCs w:val="28"/>
          <w:lang w:val="en-US"/>
        </w:rPr>
        <w:t>lor</w:t>
      </w:r>
      <w:proofErr w:type="spellEnd"/>
      <w:r w:rsidRPr="00A87F2B">
        <w:rPr>
          <w:szCs w:val="28"/>
          <w:lang w:val="en-US"/>
        </w:rPr>
        <w:t xml:space="preserve"> </w:t>
      </w:r>
      <w:proofErr w:type="spellStart"/>
      <w:r w:rsidRPr="00A87F2B">
        <w:rPr>
          <w:szCs w:val="28"/>
          <w:lang w:val="en-US"/>
        </w:rPr>
        <w:t>ulterioară</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instanţa</w:t>
      </w:r>
      <w:proofErr w:type="spellEnd"/>
      <w:r w:rsidRPr="00A87F2B">
        <w:rPr>
          <w:szCs w:val="28"/>
          <w:lang w:val="en-US"/>
        </w:rPr>
        <w:t xml:space="preserve"> de </w:t>
      </w:r>
      <w:proofErr w:type="spellStart"/>
      <w:r w:rsidRPr="00A87F2B">
        <w:rPr>
          <w:szCs w:val="28"/>
          <w:lang w:val="en-US"/>
        </w:rPr>
        <w:t>judecată</w:t>
      </w:r>
      <w:proofErr w:type="spellEnd"/>
      <w:r w:rsidRPr="00A87F2B">
        <w:rPr>
          <w:szCs w:val="28"/>
          <w:lang w:val="en-US"/>
        </w:rPr>
        <w:t>.</w:t>
      </w:r>
    </w:p>
    <w:p w:rsidR="00A87F2B" w:rsidRPr="00A87F2B" w:rsidRDefault="00A87F2B" w:rsidP="00A87F2B">
      <w:pPr>
        <w:pStyle w:val="aa"/>
        <w:ind w:firstLine="720"/>
        <w:rPr>
          <w:szCs w:val="28"/>
        </w:rPr>
      </w:pPr>
      <w:r w:rsidRPr="00A87F2B">
        <w:rPr>
          <w:noProof/>
          <w:szCs w:val="28"/>
          <w:lang w:val="ru-RU"/>
        </w:rPr>
        <w:lastRenderedPageBreak/>
        <w:drawing>
          <wp:inline distT="0" distB="0" distL="0" distR="0">
            <wp:extent cx="5486400" cy="2343150"/>
            <wp:effectExtent l="57150" t="19050" r="3810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7F2B" w:rsidRPr="00A87F2B" w:rsidRDefault="00A87F2B" w:rsidP="00A87F2B">
      <w:pPr>
        <w:pStyle w:val="aa"/>
        <w:ind w:firstLine="720"/>
        <w:rPr>
          <w:szCs w:val="28"/>
          <w:lang w:val="en-US"/>
        </w:rPr>
      </w:pPr>
      <w:proofErr w:type="spellStart"/>
      <w:r w:rsidRPr="00A87F2B">
        <w:rPr>
          <w:szCs w:val="28"/>
          <w:lang w:val="en-US"/>
        </w:rPr>
        <w:t>Totodată</w:t>
      </w:r>
      <w:proofErr w:type="spellEnd"/>
      <w:r w:rsidRPr="00A87F2B">
        <w:rPr>
          <w:szCs w:val="28"/>
          <w:lang w:val="en-US"/>
        </w:rPr>
        <w:t xml:space="preserve"> </w:t>
      </w:r>
      <w:proofErr w:type="spellStart"/>
      <w:r w:rsidRPr="00A87F2B">
        <w:rPr>
          <w:szCs w:val="28"/>
          <w:lang w:val="en-US"/>
        </w:rPr>
        <w:t>pe</w:t>
      </w:r>
      <w:proofErr w:type="spellEnd"/>
      <w:r w:rsidRPr="00A87F2B">
        <w:rPr>
          <w:szCs w:val="28"/>
          <w:lang w:val="en-US"/>
        </w:rPr>
        <w:t xml:space="preserve"> </w:t>
      </w:r>
      <w:proofErr w:type="spellStart"/>
      <w:proofErr w:type="gramStart"/>
      <w:r w:rsidRPr="00A87F2B">
        <w:rPr>
          <w:szCs w:val="28"/>
          <w:lang w:val="en-US"/>
        </w:rPr>
        <w:t>parcursul</w:t>
      </w:r>
      <w:proofErr w:type="spellEnd"/>
      <w:r w:rsidRPr="00A87F2B">
        <w:rPr>
          <w:szCs w:val="28"/>
          <w:lang w:val="en-US"/>
        </w:rPr>
        <w:t xml:space="preserve">  </w:t>
      </w:r>
      <w:proofErr w:type="spellStart"/>
      <w:r w:rsidRPr="00A87F2B">
        <w:rPr>
          <w:szCs w:val="28"/>
          <w:lang w:val="en-US"/>
        </w:rPr>
        <w:t>anului</w:t>
      </w:r>
      <w:proofErr w:type="spellEnd"/>
      <w:proofErr w:type="gramEnd"/>
      <w:r w:rsidRPr="00A87F2B">
        <w:rPr>
          <w:szCs w:val="28"/>
          <w:lang w:val="en-US"/>
        </w:rPr>
        <w:t xml:space="preserve"> de  </w:t>
      </w:r>
      <w:proofErr w:type="spellStart"/>
      <w:r w:rsidRPr="00A87F2B">
        <w:rPr>
          <w:szCs w:val="28"/>
          <w:lang w:val="en-US"/>
        </w:rPr>
        <w:t>referință</w:t>
      </w:r>
      <w:proofErr w:type="spellEnd"/>
      <w:r w:rsidRPr="00A87F2B">
        <w:rPr>
          <w:szCs w:val="28"/>
          <w:lang w:val="en-US"/>
        </w:rPr>
        <w:t xml:space="preserve"> au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conexate</w:t>
      </w:r>
      <w:proofErr w:type="spellEnd"/>
      <w:r w:rsidRPr="00A87F2B">
        <w:rPr>
          <w:szCs w:val="28"/>
          <w:lang w:val="en-US"/>
        </w:rPr>
        <w:t xml:space="preserve"> 29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(2021 – 40). </w:t>
      </w:r>
      <w:proofErr w:type="spellStart"/>
      <w:r w:rsidRPr="00A87F2B">
        <w:rPr>
          <w:szCs w:val="28"/>
          <w:lang w:val="en-US"/>
        </w:rPr>
        <w:t>Iar</w:t>
      </w:r>
      <w:proofErr w:type="spellEnd"/>
      <w:r w:rsidRPr="00A87F2B">
        <w:rPr>
          <w:szCs w:val="28"/>
          <w:lang w:val="en-US"/>
        </w:rPr>
        <w:t xml:space="preserve"> 24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au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expediate</w:t>
      </w:r>
      <w:proofErr w:type="spellEnd"/>
      <w:r w:rsidRPr="00A87F2B">
        <w:rPr>
          <w:szCs w:val="28"/>
          <w:lang w:val="en-US"/>
        </w:rPr>
        <w:t xml:space="preserve"> conform </w:t>
      </w:r>
      <w:proofErr w:type="spellStart"/>
      <w:r w:rsidRPr="00A87F2B">
        <w:rPr>
          <w:szCs w:val="28"/>
          <w:lang w:val="en-US"/>
        </w:rPr>
        <w:t>competenței</w:t>
      </w:r>
      <w:proofErr w:type="spellEnd"/>
      <w:r w:rsidRPr="00A87F2B">
        <w:rPr>
          <w:szCs w:val="28"/>
          <w:lang w:val="en-US"/>
        </w:rPr>
        <w:t xml:space="preserve"> </w:t>
      </w:r>
      <w:proofErr w:type="spellStart"/>
      <w:r w:rsidRPr="00A87F2B">
        <w:rPr>
          <w:szCs w:val="28"/>
          <w:lang w:val="en-US"/>
        </w:rPr>
        <w:t>teritoriale</w:t>
      </w:r>
      <w:proofErr w:type="spellEnd"/>
      <w:r w:rsidRPr="00A87F2B">
        <w:rPr>
          <w:szCs w:val="28"/>
          <w:lang w:val="en-US"/>
        </w:rPr>
        <w:t>.</w:t>
      </w:r>
    </w:p>
    <w:p w:rsidR="00A87F2B" w:rsidRPr="00A87F2B" w:rsidRDefault="00A87F2B" w:rsidP="00A87F2B">
      <w:pPr>
        <w:pStyle w:val="aa"/>
        <w:ind w:firstLine="708"/>
        <w:rPr>
          <w:szCs w:val="28"/>
          <w:lang w:val="en-US"/>
        </w:rPr>
      </w:pPr>
      <w:proofErr w:type="spellStart"/>
      <w:r w:rsidRPr="00A87F2B">
        <w:rPr>
          <w:szCs w:val="28"/>
          <w:lang w:val="en-US"/>
        </w:rPr>
        <w:t>Pe</w:t>
      </w:r>
      <w:proofErr w:type="spellEnd"/>
      <w:r w:rsidRPr="00A87F2B">
        <w:rPr>
          <w:szCs w:val="28"/>
          <w:lang w:val="en-US"/>
        </w:rPr>
        <w:t xml:space="preserve"> </w:t>
      </w:r>
      <w:proofErr w:type="spellStart"/>
      <w:r w:rsidRPr="00A87F2B">
        <w:rPr>
          <w:szCs w:val="28"/>
          <w:lang w:val="en-US"/>
        </w:rPr>
        <w:t>perioada</w:t>
      </w:r>
      <w:proofErr w:type="spellEnd"/>
      <w:r w:rsidRPr="00A87F2B">
        <w:rPr>
          <w:szCs w:val="28"/>
          <w:lang w:val="en-US"/>
        </w:rPr>
        <w:t xml:space="preserve"> de </w:t>
      </w:r>
      <w:proofErr w:type="spellStart"/>
      <w:r w:rsidRPr="00A87F2B">
        <w:rPr>
          <w:szCs w:val="28"/>
          <w:lang w:val="en-US"/>
        </w:rPr>
        <w:t>referință</w:t>
      </w:r>
      <w:proofErr w:type="spellEnd"/>
      <w:r w:rsidRPr="00A87F2B">
        <w:rPr>
          <w:szCs w:val="28"/>
          <w:lang w:val="en-US"/>
        </w:rPr>
        <w:t xml:space="preserve"> de </w:t>
      </w:r>
      <w:proofErr w:type="spellStart"/>
      <w:r w:rsidRPr="00A87F2B">
        <w:rPr>
          <w:szCs w:val="28"/>
          <w:lang w:val="en-US"/>
        </w:rPr>
        <w:t>către</w:t>
      </w:r>
      <w:proofErr w:type="spellEnd"/>
      <w:r w:rsidRPr="00A87F2B">
        <w:rPr>
          <w:szCs w:val="28"/>
          <w:lang w:val="en-US"/>
        </w:rPr>
        <w:t xml:space="preserve"> </w:t>
      </w:r>
      <w:proofErr w:type="spellStart"/>
      <w:r w:rsidRPr="00A87F2B">
        <w:rPr>
          <w:szCs w:val="28"/>
          <w:lang w:val="en-US"/>
        </w:rPr>
        <w:t>ofiţerii</w:t>
      </w:r>
      <w:proofErr w:type="spellEnd"/>
      <w:r w:rsidRPr="00A87F2B">
        <w:rPr>
          <w:szCs w:val="28"/>
          <w:lang w:val="en-US"/>
        </w:rPr>
        <w:t xml:space="preserve"> de </w:t>
      </w:r>
      <w:proofErr w:type="spellStart"/>
      <w:r w:rsidRPr="00A87F2B">
        <w:rPr>
          <w:szCs w:val="28"/>
          <w:lang w:val="en-US"/>
        </w:rPr>
        <w:t>urmărire</w:t>
      </w:r>
      <w:proofErr w:type="spellEnd"/>
      <w:r w:rsidRPr="00A87F2B">
        <w:rPr>
          <w:szCs w:val="28"/>
          <w:lang w:val="en-US"/>
        </w:rPr>
        <w:t xml:space="preserve"> </w:t>
      </w:r>
      <w:proofErr w:type="spellStart"/>
      <w:r w:rsidRPr="00A87F2B">
        <w:rPr>
          <w:szCs w:val="28"/>
          <w:lang w:val="en-US"/>
        </w:rPr>
        <w:t>penală</w:t>
      </w:r>
      <w:proofErr w:type="spellEnd"/>
      <w:r w:rsidRPr="00A87F2B">
        <w:rPr>
          <w:szCs w:val="28"/>
          <w:lang w:val="en-US"/>
        </w:rPr>
        <w:t xml:space="preserve"> au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suspendate</w:t>
      </w:r>
      <w:proofErr w:type="spellEnd"/>
      <w:r w:rsidRPr="00A87F2B">
        <w:rPr>
          <w:szCs w:val="28"/>
          <w:lang w:val="en-US"/>
        </w:rPr>
        <w:t xml:space="preserve"> conform art.287/1 al.1 CPP – 123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(2021-148), </w:t>
      </w:r>
      <w:proofErr w:type="spellStart"/>
      <w:r w:rsidRPr="00A87F2B">
        <w:rPr>
          <w:szCs w:val="28"/>
          <w:lang w:val="en-US"/>
        </w:rPr>
        <w:t>dintre</w:t>
      </w:r>
      <w:proofErr w:type="spellEnd"/>
      <w:r w:rsidRPr="00A87F2B">
        <w:rPr>
          <w:szCs w:val="28"/>
          <w:lang w:val="en-US"/>
        </w:rPr>
        <w:t xml:space="preserve"> care </w:t>
      </w:r>
      <w:proofErr w:type="spellStart"/>
      <w:r w:rsidRPr="00A87F2B">
        <w:rPr>
          <w:szCs w:val="28"/>
          <w:lang w:val="en-US"/>
        </w:rPr>
        <w:t>pe</w:t>
      </w:r>
      <w:proofErr w:type="spellEnd"/>
      <w:r w:rsidRPr="00A87F2B">
        <w:rPr>
          <w:szCs w:val="28"/>
          <w:lang w:val="en-US"/>
        </w:rPr>
        <w:t xml:space="preserve"> 49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urmărirea</w:t>
      </w:r>
      <w:proofErr w:type="spellEnd"/>
      <w:r w:rsidRPr="00A87F2B">
        <w:rPr>
          <w:szCs w:val="28"/>
          <w:lang w:val="en-US"/>
        </w:rPr>
        <w:t xml:space="preserve"> </w:t>
      </w:r>
      <w:proofErr w:type="spellStart"/>
      <w:r w:rsidRPr="00A87F2B">
        <w:rPr>
          <w:szCs w:val="28"/>
          <w:lang w:val="en-US"/>
        </w:rPr>
        <w:t>penală</w:t>
      </w:r>
      <w:proofErr w:type="spellEnd"/>
      <w:r w:rsidRPr="00A87F2B">
        <w:rPr>
          <w:szCs w:val="28"/>
          <w:lang w:val="en-US"/>
        </w:rPr>
        <w:t xml:space="preserve"> a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suspendată</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vederea</w:t>
      </w:r>
      <w:proofErr w:type="spellEnd"/>
      <w:r w:rsidRPr="00A87F2B">
        <w:rPr>
          <w:szCs w:val="28"/>
          <w:lang w:val="en-US"/>
        </w:rPr>
        <w:t xml:space="preserve"> </w:t>
      </w:r>
      <w:proofErr w:type="spellStart"/>
      <w:r w:rsidRPr="00A87F2B">
        <w:rPr>
          <w:szCs w:val="28"/>
          <w:lang w:val="en-US"/>
        </w:rPr>
        <w:t>căutării</w:t>
      </w:r>
      <w:proofErr w:type="spellEnd"/>
      <w:r w:rsidRPr="00A87F2B">
        <w:rPr>
          <w:szCs w:val="28"/>
          <w:lang w:val="en-US"/>
        </w:rPr>
        <w:t xml:space="preserve"> </w:t>
      </w:r>
      <w:proofErr w:type="spellStart"/>
      <w:r w:rsidRPr="00A87F2B">
        <w:rPr>
          <w:szCs w:val="28"/>
          <w:lang w:val="en-US"/>
        </w:rPr>
        <w:t>învinuitului</w:t>
      </w:r>
      <w:proofErr w:type="spellEnd"/>
      <w:r w:rsidRPr="00A87F2B">
        <w:rPr>
          <w:szCs w:val="28"/>
          <w:lang w:val="en-US"/>
        </w:rPr>
        <w:t xml:space="preserve"> (2021 – 30) </w:t>
      </w:r>
      <w:proofErr w:type="spellStart"/>
      <w:r w:rsidRPr="00A87F2B">
        <w:rPr>
          <w:szCs w:val="28"/>
          <w:lang w:val="en-US"/>
        </w:rPr>
        <w:t>şi</w:t>
      </w:r>
      <w:proofErr w:type="spellEnd"/>
      <w:r w:rsidRPr="00A87F2B">
        <w:rPr>
          <w:szCs w:val="28"/>
          <w:lang w:val="en-US"/>
        </w:rPr>
        <w:t xml:space="preserve"> 74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vederea</w:t>
      </w:r>
      <w:proofErr w:type="spellEnd"/>
      <w:r w:rsidRPr="00A87F2B">
        <w:rPr>
          <w:szCs w:val="28"/>
          <w:lang w:val="en-US"/>
        </w:rPr>
        <w:t xml:space="preserve"> </w:t>
      </w:r>
      <w:proofErr w:type="spellStart"/>
      <w:r w:rsidRPr="00A87F2B">
        <w:rPr>
          <w:szCs w:val="28"/>
          <w:lang w:val="en-US"/>
        </w:rPr>
        <w:t>stabilirii</w:t>
      </w:r>
      <w:proofErr w:type="spellEnd"/>
      <w:r w:rsidRPr="00A87F2B">
        <w:rPr>
          <w:szCs w:val="28"/>
          <w:lang w:val="en-US"/>
        </w:rPr>
        <w:t xml:space="preserve"> </w:t>
      </w:r>
      <w:proofErr w:type="spellStart"/>
      <w:r w:rsidRPr="00A87F2B">
        <w:rPr>
          <w:szCs w:val="28"/>
          <w:lang w:val="en-US"/>
        </w:rPr>
        <w:t>persoanei</w:t>
      </w:r>
      <w:proofErr w:type="spellEnd"/>
      <w:r w:rsidRPr="00A87F2B">
        <w:rPr>
          <w:szCs w:val="28"/>
          <w:lang w:val="en-US"/>
        </w:rPr>
        <w:t xml:space="preserve"> care </w:t>
      </w:r>
      <w:proofErr w:type="spellStart"/>
      <w:r w:rsidRPr="00A87F2B">
        <w:rPr>
          <w:szCs w:val="28"/>
          <w:lang w:val="en-US"/>
        </w:rPr>
        <w:t>poate</w:t>
      </w:r>
      <w:proofErr w:type="spellEnd"/>
      <w:r w:rsidRPr="00A87F2B">
        <w:rPr>
          <w:szCs w:val="28"/>
          <w:lang w:val="en-US"/>
        </w:rPr>
        <w:t xml:space="preserve"> </w:t>
      </w:r>
      <w:proofErr w:type="spellStart"/>
      <w:r w:rsidRPr="00A87F2B">
        <w:rPr>
          <w:szCs w:val="28"/>
          <w:lang w:val="en-US"/>
        </w:rPr>
        <w:t>fi</w:t>
      </w:r>
      <w:proofErr w:type="spellEnd"/>
      <w:r w:rsidRPr="00A87F2B">
        <w:rPr>
          <w:szCs w:val="28"/>
          <w:lang w:val="en-US"/>
        </w:rPr>
        <w:t xml:space="preserve"> </w:t>
      </w:r>
      <w:proofErr w:type="spellStart"/>
      <w:r w:rsidRPr="00A87F2B">
        <w:rPr>
          <w:szCs w:val="28"/>
          <w:lang w:val="en-US"/>
        </w:rPr>
        <w:t>pusă</w:t>
      </w:r>
      <w:proofErr w:type="spellEnd"/>
      <w:r w:rsidRPr="00A87F2B">
        <w:rPr>
          <w:szCs w:val="28"/>
          <w:lang w:val="en-US"/>
        </w:rPr>
        <w:t xml:space="preserve"> sub </w:t>
      </w:r>
      <w:proofErr w:type="spellStart"/>
      <w:r w:rsidRPr="00A87F2B">
        <w:rPr>
          <w:szCs w:val="28"/>
          <w:lang w:val="en-US"/>
        </w:rPr>
        <w:t>învinuire</w:t>
      </w:r>
      <w:proofErr w:type="spellEnd"/>
      <w:r w:rsidRPr="00A87F2B">
        <w:rPr>
          <w:szCs w:val="28"/>
          <w:lang w:val="en-US"/>
        </w:rPr>
        <w:t xml:space="preserve"> (2021 - 118).</w:t>
      </w:r>
    </w:p>
    <w:p w:rsidR="00A87F2B" w:rsidRPr="00A87F2B" w:rsidRDefault="00A87F2B" w:rsidP="00A87F2B">
      <w:pPr>
        <w:pStyle w:val="aa"/>
        <w:ind w:firstLine="708"/>
        <w:rPr>
          <w:szCs w:val="28"/>
          <w:lang w:val="en-US"/>
        </w:rPr>
      </w:pPr>
      <w:r w:rsidRPr="00A87F2B">
        <w:rPr>
          <w:szCs w:val="28"/>
          <w:lang w:val="en-US"/>
        </w:rPr>
        <w:t xml:space="preserve">La 30.12.2022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exercitare</w:t>
      </w:r>
      <w:proofErr w:type="spellEnd"/>
      <w:r w:rsidRPr="00A87F2B">
        <w:rPr>
          <w:szCs w:val="28"/>
          <w:lang w:val="en-US"/>
        </w:rPr>
        <w:t xml:space="preserve"> la OUP au </w:t>
      </w:r>
      <w:proofErr w:type="spellStart"/>
      <w:r w:rsidRPr="00A87F2B">
        <w:rPr>
          <w:szCs w:val="28"/>
          <w:lang w:val="en-US"/>
        </w:rPr>
        <w:t>rămas</w:t>
      </w:r>
      <w:proofErr w:type="spellEnd"/>
      <w:r w:rsidRPr="00A87F2B">
        <w:rPr>
          <w:szCs w:val="28"/>
          <w:lang w:val="en-US"/>
        </w:rPr>
        <w:t xml:space="preserve"> 59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(2021-65), </w:t>
      </w:r>
      <w:proofErr w:type="spellStart"/>
      <w:r w:rsidRPr="00A87F2B">
        <w:rPr>
          <w:szCs w:val="28"/>
          <w:lang w:val="en-US"/>
        </w:rPr>
        <w:t>dintre</w:t>
      </w:r>
      <w:proofErr w:type="spellEnd"/>
      <w:r w:rsidRPr="00A87F2B">
        <w:rPr>
          <w:szCs w:val="28"/>
          <w:lang w:val="en-US"/>
        </w:rPr>
        <w:t xml:space="preserve"> care </w:t>
      </w:r>
      <w:proofErr w:type="spellStart"/>
      <w:r w:rsidRPr="00A87F2B">
        <w:rPr>
          <w:szCs w:val="28"/>
          <w:lang w:val="en-US"/>
        </w:rPr>
        <w:t>în</w:t>
      </w:r>
      <w:proofErr w:type="spellEnd"/>
      <w:r w:rsidRPr="00A87F2B">
        <w:rPr>
          <w:szCs w:val="28"/>
          <w:lang w:val="en-US"/>
        </w:rPr>
        <w:t xml:space="preserve"> 9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termenul</w:t>
      </w:r>
      <w:proofErr w:type="spellEnd"/>
      <w:r w:rsidRPr="00A87F2B">
        <w:rPr>
          <w:szCs w:val="28"/>
          <w:lang w:val="en-US"/>
        </w:rPr>
        <w:t xml:space="preserve"> de </w:t>
      </w:r>
      <w:proofErr w:type="spellStart"/>
      <w:r w:rsidRPr="00A87F2B">
        <w:rPr>
          <w:szCs w:val="28"/>
          <w:lang w:val="en-US"/>
        </w:rPr>
        <w:t>urmărire</w:t>
      </w:r>
      <w:proofErr w:type="spellEnd"/>
      <w:r w:rsidRPr="00A87F2B">
        <w:rPr>
          <w:szCs w:val="28"/>
          <w:lang w:val="en-US"/>
        </w:rPr>
        <w:t xml:space="preserve"> </w:t>
      </w:r>
      <w:proofErr w:type="spellStart"/>
      <w:r w:rsidRPr="00A87F2B">
        <w:rPr>
          <w:szCs w:val="28"/>
          <w:lang w:val="en-US"/>
        </w:rPr>
        <w:t>penală</w:t>
      </w:r>
      <w:proofErr w:type="spellEnd"/>
      <w:r w:rsidRPr="00A87F2B">
        <w:rPr>
          <w:szCs w:val="28"/>
          <w:lang w:val="en-US"/>
        </w:rPr>
        <w:t xml:space="preserve"> </w:t>
      </w:r>
      <w:proofErr w:type="spellStart"/>
      <w:r w:rsidRPr="00A87F2B">
        <w:rPr>
          <w:szCs w:val="28"/>
          <w:lang w:val="en-US"/>
        </w:rPr>
        <w:t>depăşeşte</w:t>
      </w:r>
      <w:proofErr w:type="spellEnd"/>
      <w:r w:rsidRPr="00A87F2B">
        <w:rPr>
          <w:szCs w:val="28"/>
          <w:lang w:val="en-US"/>
        </w:rPr>
        <w:t xml:space="preserve"> </w:t>
      </w:r>
      <w:proofErr w:type="spellStart"/>
      <w:r w:rsidRPr="00A87F2B">
        <w:rPr>
          <w:szCs w:val="28"/>
          <w:lang w:val="en-US"/>
        </w:rPr>
        <w:t>mai</w:t>
      </w:r>
      <w:proofErr w:type="spellEnd"/>
      <w:r w:rsidRPr="00A87F2B">
        <w:rPr>
          <w:szCs w:val="28"/>
          <w:lang w:val="en-US"/>
        </w:rPr>
        <w:t xml:space="preserve"> </w:t>
      </w:r>
      <w:proofErr w:type="spellStart"/>
      <w:r w:rsidRPr="00A87F2B">
        <w:rPr>
          <w:szCs w:val="28"/>
          <w:lang w:val="en-US"/>
        </w:rPr>
        <w:t>mult</w:t>
      </w:r>
      <w:proofErr w:type="spellEnd"/>
      <w:r w:rsidRPr="00A87F2B">
        <w:rPr>
          <w:szCs w:val="28"/>
          <w:lang w:val="en-US"/>
        </w:rPr>
        <w:t xml:space="preserve"> de 6 </w:t>
      </w:r>
      <w:proofErr w:type="spellStart"/>
      <w:r w:rsidRPr="00A87F2B">
        <w:rPr>
          <w:szCs w:val="28"/>
          <w:lang w:val="en-US"/>
        </w:rPr>
        <w:t>luni</w:t>
      </w:r>
      <w:proofErr w:type="spellEnd"/>
      <w:r w:rsidRPr="00A87F2B">
        <w:rPr>
          <w:szCs w:val="28"/>
          <w:lang w:val="en-US"/>
        </w:rPr>
        <w:t xml:space="preserve"> de </w:t>
      </w:r>
      <w:proofErr w:type="spellStart"/>
      <w:r w:rsidRPr="00A87F2B">
        <w:rPr>
          <w:szCs w:val="28"/>
          <w:lang w:val="en-US"/>
        </w:rPr>
        <w:t>zile</w:t>
      </w:r>
      <w:proofErr w:type="spellEnd"/>
      <w:r w:rsidRPr="00A87F2B">
        <w:rPr>
          <w:szCs w:val="28"/>
          <w:lang w:val="en-US"/>
        </w:rPr>
        <w:t>.</w:t>
      </w:r>
    </w:p>
    <w:p w:rsidR="00A87F2B" w:rsidRPr="00A87F2B" w:rsidRDefault="00A87F2B" w:rsidP="00A87F2B">
      <w:pPr>
        <w:pStyle w:val="aa"/>
        <w:rPr>
          <w:szCs w:val="28"/>
          <w:lang w:val="en-US"/>
        </w:rPr>
      </w:pPr>
      <w:r w:rsidRPr="00A87F2B">
        <w:rPr>
          <w:szCs w:val="28"/>
          <w:lang w:val="en-US"/>
        </w:rPr>
        <w:tab/>
      </w:r>
      <w:proofErr w:type="spellStart"/>
      <w:r w:rsidRPr="00A87F2B">
        <w:rPr>
          <w:szCs w:val="28"/>
          <w:lang w:val="en-US"/>
        </w:rPr>
        <w:t>Pe</w:t>
      </w:r>
      <w:proofErr w:type="spellEnd"/>
      <w:r w:rsidRPr="00A87F2B">
        <w:rPr>
          <w:szCs w:val="28"/>
          <w:lang w:val="en-US"/>
        </w:rPr>
        <w:t xml:space="preserve"> </w:t>
      </w:r>
      <w:proofErr w:type="spellStart"/>
      <w:r w:rsidRPr="00A87F2B">
        <w:rPr>
          <w:szCs w:val="28"/>
          <w:lang w:val="en-US"/>
        </w:rPr>
        <w:t>parcursul</w:t>
      </w:r>
      <w:proofErr w:type="spellEnd"/>
      <w:r w:rsidRPr="00A87F2B">
        <w:rPr>
          <w:szCs w:val="28"/>
          <w:lang w:val="en-US"/>
        </w:rPr>
        <w:t xml:space="preserve"> </w:t>
      </w:r>
      <w:proofErr w:type="spellStart"/>
      <w:r w:rsidRPr="00A87F2B">
        <w:rPr>
          <w:szCs w:val="28"/>
          <w:lang w:val="en-US"/>
        </w:rPr>
        <w:t>perioadei</w:t>
      </w:r>
      <w:proofErr w:type="spellEnd"/>
      <w:r w:rsidRPr="00A87F2B">
        <w:rPr>
          <w:szCs w:val="28"/>
          <w:lang w:val="en-US"/>
        </w:rPr>
        <w:t xml:space="preserve"> de </w:t>
      </w:r>
      <w:proofErr w:type="spellStart"/>
      <w:r w:rsidRPr="00A87F2B">
        <w:rPr>
          <w:szCs w:val="28"/>
          <w:lang w:val="en-US"/>
        </w:rPr>
        <w:t>raport</w:t>
      </w:r>
      <w:proofErr w:type="spellEnd"/>
      <w:r w:rsidRPr="00A87F2B">
        <w:rPr>
          <w:szCs w:val="28"/>
          <w:lang w:val="en-US"/>
        </w:rPr>
        <w:t xml:space="preserve"> OUP a </w:t>
      </w:r>
      <w:r w:rsidRPr="00A87F2B">
        <w:rPr>
          <w:color w:val="000000"/>
          <w:szCs w:val="28"/>
          <w:lang w:val="en-US"/>
        </w:rPr>
        <w:t xml:space="preserve">IP </w:t>
      </w:r>
      <w:proofErr w:type="spellStart"/>
      <w:r w:rsidRPr="00A87F2B">
        <w:rPr>
          <w:szCs w:val="28"/>
          <w:lang w:val="en-US"/>
        </w:rPr>
        <w:t>Anenii</w:t>
      </w:r>
      <w:proofErr w:type="spellEnd"/>
      <w:r w:rsidRPr="00A87F2B">
        <w:rPr>
          <w:szCs w:val="28"/>
          <w:lang w:val="en-US"/>
        </w:rPr>
        <w:t xml:space="preserve"> </w:t>
      </w:r>
      <w:proofErr w:type="spellStart"/>
      <w:r w:rsidRPr="00A87F2B">
        <w:rPr>
          <w:szCs w:val="28"/>
          <w:lang w:val="en-US"/>
        </w:rPr>
        <w:t>Noiau</w:t>
      </w:r>
      <w:proofErr w:type="spellEnd"/>
      <w:r w:rsidRPr="00A87F2B">
        <w:rPr>
          <w:szCs w:val="28"/>
          <w:lang w:val="en-US"/>
        </w:rPr>
        <w:t xml:space="preserve"> </w:t>
      </w:r>
      <w:proofErr w:type="spellStart"/>
      <w:r w:rsidRPr="00A87F2B">
        <w:rPr>
          <w:szCs w:val="28"/>
          <w:lang w:val="en-US"/>
        </w:rPr>
        <w:t>avut</w:t>
      </w:r>
      <w:proofErr w:type="spellEnd"/>
      <w:r w:rsidRPr="00A87F2B">
        <w:rPr>
          <w:szCs w:val="28"/>
          <w:lang w:val="en-US"/>
        </w:rPr>
        <w:t xml:space="preserve"> la </w:t>
      </w:r>
      <w:proofErr w:type="spellStart"/>
      <w:r w:rsidRPr="00A87F2B">
        <w:rPr>
          <w:szCs w:val="28"/>
          <w:lang w:val="en-US"/>
        </w:rPr>
        <w:t>examinare</w:t>
      </w:r>
      <w:proofErr w:type="spellEnd"/>
      <w:r w:rsidRPr="00A87F2B">
        <w:rPr>
          <w:szCs w:val="28"/>
          <w:lang w:val="en-US"/>
        </w:rPr>
        <w:t xml:space="preserve"> 621 (2021-767)</w:t>
      </w:r>
      <w:proofErr w:type="gramStart"/>
      <w:r w:rsidRPr="00A87F2B">
        <w:rPr>
          <w:szCs w:val="28"/>
          <w:lang w:val="en-US"/>
        </w:rPr>
        <w:t xml:space="preserve">,  </w:t>
      </w:r>
      <w:proofErr w:type="spellStart"/>
      <w:r w:rsidRPr="00A87F2B">
        <w:rPr>
          <w:szCs w:val="28"/>
          <w:lang w:val="en-US"/>
        </w:rPr>
        <w:t>materiale</w:t>
      </w:r>
      <w:proofErr w:type="spellEnd"/>
      <w:proofErr w:type="gramEnd"/>
      <w:r w:rsidRPr="00A87F2B">
        <w:rPr>
          <w:szCs w:val="28"/>
          <w:lang w:val="en-US"/>
        </w:rPr>
        <w:t xml:space="preserve"> </w:t>
      </w:r>
      <w:proofErr w:type="spellStart"/>
      <w:r w:rsidRPr="00A87F2B">
        <w:rPr>
          <w:szCs w:val="28"/>
          <w:lang w:val="en-US"/>
        </w:rPr>
        <w:t>înregistrate</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R-1, </w:t>
      </w:r>
      <w:proofErr w:type="spellStart"/>
      <w:r w:rsidRPr="00A87F2B">
        <w:rPr>
          <w:szCs w:val="28"/>
          <w:lang w:val="en-US"/>
        </w:rPr>
        <w:t>dintre</w:t>
      </w:r>
      <w:proofErr w:type="spellEnd"/>
      <w:r w:rsidRPr="00A87F2B">
        <w:rPr>
          <w:szCs w:val="28"/>
          <w:lang w:val="en-US"/>
        </w:rPr>
        <w:t xml:space="preserve"> care </w:t>
      </w:r>
      <w:proofErr w:type="spellStart"/>
      <w:r w:rsidRPr="00A87F2B">
        <w:rPr>
          <w:szCs w:val="28"/>
          <w:lang w:val="en-US"/>
        </w:rPr>
        <w:t>pe</w:t>
      </w:r>
      <w:proofErr w:type="spellEnd"/>
      <w:r w:rsidRPr="00A87F2B">
        <w:rPr>
          <w:szCs w:val="28"/>
          <w:lang w:val="en-US"/>
        </w:rPr>
        <w:t xml:space="preserve"> 391 (2021-475),  a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pornită</w:t>
      </w:r>
      <w:proofErr w:type="spellEnd"/>
      <w:r w:rsidRPr="00A87F2B">
        <w:rPr>
          <w:szCs w:val="28"/>
          <w:lang w:val="en-US"/>
        </w:rPr>
        <w:t xml:space="preserve"> </w:t>
      </w:r>
      <w:proofErr w:type="spellStart"/>
      <w:r w:rsidRPr="00A87F2B">
        <w:rPr>
          <w:szCs w:val="28"/>
          <w:lang w:val="en-US"/>
        </w:rPr>
        <w:t>urmărirea</w:t>
      </w:r>
      <w:proofErr w:type="spellEnd"/>
      <w:r w:rsidRPr="00A87F2B">
        <w:rPr>
          <w:szCs w:val="28"/>
          <w:lang w:val="en-US"/>
        </w:rPr>
        <w:t xml:space="preserve"> </w:t>
      </w:r>
      <w:proofErr w:type="spellStart"/>
      <w:r w:rsidRPr="00A87F2B">
        <w:rPr>
          <w:szCs w:val="28"/>
          <w:lang w:val="en-US"/>
        </w:rPr>
        <w:t>penală</w:t>
      </w:r>
      <w:proofErr w:type="spellEnd"/>
      <w:r w:rsidRPr="00A87F2B">
        <w:rPr>
          <w:szCs w:val="28"/>
          <w:lang w:val="en-US"/>
        </w:rPr>
        <w:t xml:space="preserve">, </w:t>
      </w:r>
      <w:proofErr w:type="spellStart"/>
      <w:r w:rsidRPr="00A87F2B">
        <w:rPr>
          <w:szCs w:val="28"/>
          <w:lang w:val="en-US"/>
        </w:rPr>
        <w:t>iar</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altele</w:t>
      </w:r>
      <w:proofErr w:type="spellEnd"/>
      <w:r w:rsidRPr="00A87F2B">
        <w:rPr>
          <w:szCs w:val="28"/>
          <w:lang w:val="en-US"/>
        </w:rPr>
        <w:t xml:space="preserve"> 224 </w:t>
      </w:r>
      <w:proofErr w:type="spellStart"/>
      <w:r w:rsidRPr="00A87F2B">
        <w:rPr>
          <w:szCs w:val="28"/>
          <w:lang w:val="en-US"/>
        </w:rPr>
        <w:t>sesizări</w:t>
      </w:r>
      <w:proofErr w:type="spellEnd"/>
      <w:r w:rsidRPr="00A87F2B">
        <w:rPr>
          <w:szCs w:val="28"/>
          <w:lang w:val="en-US"/>
        </w:rPr>
        <w:t xml:space="preserve"> s-a </w:t>
      </w:r>
      <w:proofErr w:type="spellStart"/>
      <w:r w:rsidRPr="00A87F2B">
        <w:rPr>
          <w:szCs w:val="28"/>
          <w:lang w:val="en-US"/>
        </w:rPr>
        <w:t>propus</w:t>
      </w:r>
      <w:proofErr w:type="spellEnd"/>
      <w:r w:rsidRPr="00A87F2B">
        <w:rPr>
          <w:szCs w:val="28"/>
          <w:lang w:val="en-US"/>
        </w:rPr>
        <w:t xml:space="preserve"> </w:t>
      </w:r>
      <w:proofErr w:type="spellStart"/>
      <w:r w:rsidRPr="00A87F2B">
        <w:rPr>
          <w:szCs w:val="28"/>
          <w:lang w:val="en-US"/>
        </w:rPr>
        <w:t>neânceperea</w:t>
      </w:r>
      <w:proofErr w:type="spellEnd"/>
      <w:r w:rsidRPr="00A87F2B">
        <w:rPr>
          <w:szCs w:val="28"/>
          <w:lang w:val="en-US"/>
        </w:rPr>
        <w:t xml:space="preserve"> </w:t>
      </w:r>
      <w:proofErr w:type="spellStart"/>
      <w:r w:rsidRPr="00A87F2B">
        <w:rPr>
          <w:szCs w:val="28"/>
          <w:lang w:val="en-US"/>
        </w:rPr>
        <w:t>urmăririi</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(2021-280).</w:t>
      </w:r>
    </w:p>
    <w:p w:rsidR="00A87F2B" w:rsidRPr="00A87F2B" w:rsidRDefault="00A87F2B" w:rsidP="00A87F2B">
      <w:pPr>
        <w:pStyle w:val="aa"/>
        <w:ind w:firstLine="720"/>
        <w:rPr>
          <w:szCs w:val="28"/>
          <w:lang w:val="en-US"/>
        </w:rPr>
      </w:pPr>
      <w:proofErr w:type="spellStart"/>
      <w:r w:rsidRPr="00A87F2B">
        <w:rPr>
          <w:szCs w:val="28"/>
          <w:lang w:val="en-US"/>
        </w:rPr>
        <w:t>Pe</w:t>
      </w:r>
      <w:proofErr w:type="spellEnd"/>
      <w:r w:rsidRPr="00A87F2B">
        <w:rPr>
          <w:szCs w:val="28"/>
          <w:lang w:val="en-US"/>
        </w:rPr>
        <w:t xml:space="preserve"> </w:t>
      </w:r>
      <w:proofErr w:type="spellStart"/>
      <w:r w:rsidRPr="00A87F2B">
        <w:rPr>
          <w:szCs w:val="28"/>
          <w:lang w:val="en-US"/>
        </w:rPr>
        <w:t>cauzele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avute</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procedură</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perioada</w:t>
      </w:r>
      <w:proofErr w:type="spellEnd"/>
      <w:r w:rsidRPr="00A87F2B">
        <w:rPr>
          <w:szCs w:val="28"/>
          <w:lang w:val="en-US"/>
        </w:rPr>
        <w:t xml:space="preserve"> de </w:t>
      </w:r>
      <w:proofErr w:type="spellStart"/>
      <w:r w:rsidRPr="00A87F2B">
        <w:rPr>
          <w:szCs w:val="28"/>
          <w:lang w:val="en-US"/>
        </w:rPr>
        <w:t>raport</w:t>
      </w:r>
      <w:proofErr w:type="spellEnd"/>
      <w:r w:rsidRPr="00A87F2B">
        <w:rPr>
          <w:szCs w:val="28"/>
          <w:lang w:val="en-US"/>
        </w:rPr>
        <w:t xml:space="preserve">  OUP a </w:t>
      </w:r>
      <w:r w:rsidRPr="00A87F2B">
        <w:rPr>
          <w:color w:val="000000"/>
          <w:szCs w:val="28"/>
          <w:lang w:val="en-US"/>
        </w:rPr>
        <w:t xml:space="preserve">IP </w:t>
      </w:r>
      <w:proofErr w:type="spellStart"/>
      <w:r w:rsidRPr="00A87F2B">
        <w:rPr>
          <w:szCs w:val="28"/>
          <w:lang w:val="en-US"/>
        </w:rPr>
        <w:t>Anenii</w:t>
      </w:r>
      <w:proofErr w:type="spellEnd"/>
      <w:r w:rsidRPr="00A87F2B">
        <w:rPr>
          <w:szCs w:val="28"/>
          <w:lang w:val="en-US"/>
        </w:rPr>
        <w:t xml:space="preserve"> </w:t>
      </w:r>
      <w:proofErr w:type="spellStart"/>
      <w:r w:rsidRPr="00A87F2B">
        <w:rPr>
          <w:szCs w:val="28"/>
          <w:lang w:val="en-US"/>
        </w:rPr>
        <w:t>Noiîn</w:t>
      </w:r>
      <w:proofErr w:type="spellEnd"/>
      <w:r w:rsidRPr="00A87F2B">
        <w:rPr>
          <w:szCs w:val="28"/>
          <w:lang w:val="en-US"/>
        </w:rPr>
        <w:t xml:space="preserve"> </w:t>
      </w:r>
      <w:proofErr w:type="spellStart"/>
      <w:r w:rsidRPr="00A87F2B">
        <w:rPr>
          <w:szCs w:val="28"/>
          <w:lang w:val="en-US"/>
        </w:rPr>
        <w:t>conformitate</w:t>
      </w:r>
      <w:proofErr w:type="spellEnd"/>
      <w:r w:rsidRPr="00A87F2B">
        <w:rPr>
          <w:szCs w:val="28"/>
          <w:lang w:val="en-US"/>
        </w:rPr>
        <w:t xml:space="preserve"> cu </w:t>
      </w:r>
      <w:proofErr w:type="spellStart"/>
      <w:r w:rsidRPr="00A87F2B">
        <w:rPr>
          <w:szCs w:val="28"/>
          <w:lang w:val="en-US"/>
        </w:rPr>
        <w:t>prevederile</w:t>
      </w:r>
      <w:proofErr w:type="spellEnd"/>
      <w:r w:rsidRPr="00A87F2B">
        <w:rPr>
          <w:szCs w:val="28"/>
          <w:lang w:val="en-US"/>
        </w:rPr>
        <w:t xml:space="preserve"> art.166 CPP RM, au </w:t>
      </w:r>
      <w:proofErr w:type="spellStart"/>
      <w:r w:rsidRPr="00A87F2B">
        <w:rPr>
          <w:szCs w:val="28"/>
          <w:lang w:val="en-US"/>
        </w:rPr>
        <w:t>reţinut</w:t>
      </w:r>
      <w:proofErr w:type="spellEnd"/>
      <w:r w:rsidRPr="00A87F2B">
        <w:rPr>
          <w:szCs w:val="28"/>
          <w:lang w:val="en-US"/>
        </w:rPr>
        <w:t xml:space="preserve"> – 50 (2021-40) </w:t>
      </w:r>
      <w:proofErr w:type="spellStart"/>
      <w:r w:rsidRPr="00A87F2B">
        <w:rPr>
          <w:szCs w:val="28"/>
          <w:lang w:val="en-US"/>
        </w:rPr>
        <w:t>bănuiţi</w:t>
      </w:r>
      <w:proofErr w:type="spellEnd"/>
      <w:r w:rsidRPr="00A87F2B">
        <w:rPr>
          <w:szCs w:val="28"/>
          <w:lang w:val="en-US"/>
        </w:rPr>
        <w:t xml:space="preserve">, </w:t>
      </w:r>
      <w:proofErr w:type="spellStart"/>
      <w:r w:rsidRPr="00A87F2B">
        <w:rPr>
          <w:szCs w:val="28"/>
          <w:lang w:val="en-US"/>
        </w:rPr>
        <w:t>în</w:t>
      </w:r>
      <w:proofErr w:type="spellEnd"/>
      <w:r w:rsidRPr="00A87F2B">
        <w:rPr>
          <w:szCs w:val="28"/>
          <w:lang w:val="en-US"/>
        </w:rPr>
        <w:t xml:space="preserve"> </w:t>
      </w:r>
      <w:proofErr w:type="spellStart"/>
      <w:r w:rsidRPr="00A87F2B">
        <w:rPr>
          <w:szCs w:val="28"/>
          <w:lang w:val="en-US"/>
        </w:rPr>
        <w:t>privinţa</w:t>
      </w:r>
      <w:proofErr w:type="spellEnd"/>
      <w:r w:rsidRPr="00A87F2B">
        <w:rPr>
          <w:szCs w:val="28"/>
          <w:lang w:val="en-US"/>
        </w:rPr>
        <w:t xml:space="preserve"> a 25 </w:t>
      </w:r>
      <w:proofErr w:type="spellStart"/>
      <w:r w:rsidRPr="00A87F2B">
        <w:rPr>
          <w:szCs w:val="28"/>
          <w:lang w:val="en-US"/>
        </w:rPr>
        <w:t>bănuiţi</w:t>
      </w:r>
      <w:proofErr w:type="spellEnd"/>
      <w:r w:rsidRPr="00A87F2B">
        <w:rPr>
          <w:szCs w:val="28"/>
          <w:lang w:val="en-US"/>
        </w:rPr>
        <w:t xml:space="preserve">  a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aplicată</w:t>
      </w:r>
      <w:proofErr w:type="spellEnd"/>
      <w:r w:rsidRPr="00A87F2B">
        <w:rPr>
          <w:szCs w:val="28"/>
          <w:lang w:val="en-US"/>
        </w:rPr>
        <w:t xml:space="preserve"> </w:t>
      </w:r>
      <w:proofErr w:type="spellStart"/>
      <w:r w:rsidRPr="00A87F2B">
        <w:rPr>
          <w:szCs w:val="28"/>
          <w:lang w:val="en-US"/>
        </w:rPr>
        <w:t>măsura</w:t>
      </w:r>
      <w:proofErr w:type="spellEnd"/>
      <w:r w:rsidRPr="00A87F2B">
        <w:rPr>
          <w:szCs w:val="28"/>
          <w:lang w:val="en-US"/>
        </w:rPr>
        <w:t xml:space="preserve"> </w:t>
      </w:r>
      <w:proofErr w:type="spellStart"/>
      <w:r w:rsidRPr="00A87F2B">
        <w:rPr>
          <w:szCs w:val="28"/>
          <w:lang w:val="en-US"/>
        </w:rPr>
        <w:t>preventivă</w:t>
      </w:r>
      <w:proofErr w:type="spellEnd"/>
      <w:r w:rsidRPr="00A87F2B">
        <w:rPr>
          <w:szCs w:val="28"/>
          <w:lang w:val="en-US"/>
        </w:rPr>
        <w:t xml:space="preserve"> – </w:t>
      </w:r>
      <w:proofErr w:type="spellStart"/>
      <w:r w:rsidRPr="00A87F2B">
        <w:rPr>
          <w:szCs w:val="28"/>
          <w:lang w:val="en-US"/>
        </w:rPr>
        <w:t>arestul</w:t>
      </w:r>
      <w:proofErr w:type="spellEnd"/>
      <w:r w:rsidRPr="00A87F2B">
        <w:rPr>
          <w:szCs w:val="28"/>
          <w:lang w:val="en-US"/>
        </w:rPr>
        <w:t xml:space="preserve">, 2- </w:t>
      </w:r>
      <w:proofErr w:type="spellStart"/>
      <w:r w:rsidRPr="00A87F2B">
        <w:rPr>
          <w:szCs w:val="28"/>
          <w:lang w:val="en-US"/>
        </w:rPr>
        <w:t>arest</w:t>
      </w:r>
      <w:proofErr w:type="spellEnd"/>
      <w:r w:rsidRPr="00A87F2B">
        <w:rPr>
          <w:szCs w:val="28"/>
          <w:lang w:val="en-US"/>
        </w:rPr>
        <w:t xml:space="preserve"> la </w:t>
      </w:r>
      <w:proofErr w:type="spellStart"/>
      <w:r w:rsidRPr="00A87F2B">
        <w:rPr>
          <w:szCs w:val="28"/>
          <w:lang w:val="en-US"/>
        </w:rPr>
        <w:t>domiciliul</w:t>
      </w:r>
      <w:proofErr w:type="spellEnd"/>
      <w:r w:rsidRPr="00A87F2B">
        <w:rPr>
          <w:szCs w:val="28"/>
          <w:lang w:val="en-US"/>
        </w:rPr>
        <w:t xml:space="preserve"> </w:t>
      </w:r>
      <w:proofErr w:type="spellStart"/>
      <w:r w:rsidRPr="00A87F2B">
        <w:rPr>
          <w:szCs w:val="28"/>
          <w:lang w:val="en-US"/>
        </w:rPr>
        <w:t>și</w:t>
      </w:r>
      <w:proofErr w:type="spellEnd"/>
      <w:r w:rsidRPr="00A87F2B">
        <w:rPr>
          <w:szCs w:val="28"/>
          <w:lang w:val="en-US"/>
        </w:rPr>
        <w:t xml:space="preserve"> 23 </w:t>
      </w:r>
      <w:proofErr w:type="spellStart"/>
      <w:r w:rsidRPr="00A87F2B">
        <w:rPr>
          <w:szCs w:val="28"/>
          <w:lang w:val="en-US"/>
        </w:rPr>
        <w:t>eliberați</w:t>
      </w:r>
      <w:proofErr w:type="spellEnd"/>
      <w:r w:rsidRPr="00A87F2B">
        <w:rPr>
          <w:szCs w:val="28"/>
          <w:lang w:val="en-US"/>
        </w:rPr>
        <w:t xml:space="preserve"> de </w:t>
      </w:r>
      <w:proofErr w:type="spellStart"/>
      <w:r w:rsidRPr="00A87F2B">
        <w:rPr>
          <w:szCs w:val="28"/>
          <w:lang w:val="en-US"/>
        </w:rPr>
        <w:t>către</w:t>
      </w:r>
      <w:proofErr w:type="spellEnd"/>
      <w:r w:rsidRPr="00A87F2B">
        <w:rPr>
          <w:szCs w:val="28"/>
          <w:lang w:val="en-US"/>
        </w:rPr>
        <w:t xml:space="preserve"> </w:t>
      </w:r>
      <w:proofErr w:type="spellStart"/>
      <w:r w:rsidRPr="00A87F2B">
        <w:rPr>
          <w:szCs w:val="28"/>
          <w:lang w:val="en-US"/>
        </w:rPr>
        <w:t>procurori</w:t>
      </w:r>
      <w:proofErr w:type="spellEnd"/>
      <w:r w:rsidRPr="00A87F2B">
        <w:rPr>
          <w:szCs w:val="28"/>
          <w:lang w:val="en-US"/>
        </w:rPr>
        <w:t xml:space="preserve"> cu </w:t>
      </w:r>
      <w:proofErr w:type="spellStart"/>
      <w:r w:rsidRPr="00A87F2B">
        <w:rPr>
          <w:szCs w:val="28"/>
          <w:lang w:val="en-US"/>
        </w:rPr>
        <w:t>aplicare</w:t>
      </w:r>
      <w:proofErr w:type="spellEnd"/>
      <w:r w:rsidRPr="00A87F2B">
        <w:rPr>
          <w:szCs w:val="28"/>
          <w:lang w:val="en-US"/>
        </w:rPr>
        <w:t xml:space="preserve"> </w:t>
      </w:r>
      <w:proofErr w:type="spellStart"/>
      <w:r w:rsidRPr="00A87F2B">
        <w:rPr>
          <w:szCs w:val="28"/>
          <w:lang w:val="en-US"/>
        </w:rPr>
        <w:t>altei</w:t>
      </w:r>
      <w:proofErr w:type="spellEnd"/>
      <w:r w:rsidRPr="00A87F2B">
        <w:rPr>
          <w:szCs w:val="28"/>
          <w:lang w:val="en-US"/>
        </w:rPr>
        <w:t xml:space="preserve"> </w:t>
      </w:r>
      <w:proofErr w:type="spellStart"/>
      <w:r w:rsidRPr="00A87F2B">
        <w:rPr>
          <w:szCs w:val="28"/>
          <w:lang w:val="en-US"/>
        </w:rPr>
        <w:t>măsuri</w:t>
      </w:r>
      <w:proofErr w:type="spellEnd"/>
      <w:r w:rsidRPr="00A87F2B">
        <w:rPr>
          <w:szCs w:val="28"/>
          <w:lang w:val="en-US"/>
        </w:rPr>
        <w:t xml:space="preserve"> preventive </w:t>
      </w:r>
      <w:proofErr w:type="spellStart"/>
      <w:r w:rsidRPr="00A87F2B">
        <w:rPr>
          <w:szCs w:val="28"/>
          <w:lang w:val="en-US"/>
        </w:rPr>
        <w:t>decât</w:t>
      </w:r>
      <w:proofErr w:type="spellEnd"/>
      <w:r w:rsidRPr="00A87F2B">
        <w:rPr>
          <w:szCs w:val="28"/>
          <w:lang w:val="en-US"/>
        </w:rPr>
        <w:t xml:space="preserve"> </w:t>
      </w:r>
      <w:proofErr w:type="spellStart"/>
      <w:r w:rsidRPr="00A87F2B">
        <w:rPr>
          <w:szCs w:val="28"/>
          <w:lang w:val="en-US"/>
        </w:rPr>
        <w:t>arestul</w:t>
      </w:r>
      <w:proofErr w:type="spellEnd"/>
      <w:r w:rsidRPr="00A87F2B">
        <w:rPr>
          <w:szCs w:val="28"/>
          <w:lang w:val="en-US"/>
        </w:rPr>
        <w:t xml:space="preserve"> </w:t>
      </w:r>
      <w:proofErr w:type="spellStart"/>
      <w:r w:rsidRPr="00A87F2B">
        <w:rPr>
          <w:szCs w:val="28"/>
          <w:lang w:val="en-US"/>
        </w:rPr>
        <w:t>preventiv</w:t>
      </w:r>
      <w:proofErr w:type="spellEnd"/>
      <w:r w:rsidRPr="00A87F2B">
        <w:rPr>
          <w:szCs w:val="28"/>
          <w:lang w:val="en-US"/>
        </w:rPr>
        <w:t xml:space="preserve">. </w:t>
      </w:r>
    </w:p>
    <w:p w:rsidR="00A87F2B" w:rsidRPr="00A87F2B" w:rsidRDefault="00A87F2B" w:rsidP="00A87F2B">
      <w:pPr>
        <w:pStyle w:val="aa"/>
        <w:ind w:firstLine="720"/>
        <w:rPr>
          <w:szCs w:val="28"/>
          <w:lang w:val="en-US"/>
        </w:rPr>
      </w:pPr>
      <w:proofErr w:type="spellStart"/>
      <w:r w:rsidRPr="00A87F2B">
        <w:rPr>
          <w:szCs w:val="28"/>
          <w:lang w:val="en-US"/>
        </w:rPr>
        <w:t>Prejudiciu</w:t>
      </w:r>
      <w:proofErr w:type="spellEnd"/>
      <w:r w:rsidRPr="00A87F2B">
        <w:rPr>
          <w:szCs w:val="28"/>
          <w:lang w:val="en-US"/>
        </w:rPr>
        <w:t xml:space="preserve"> material </w:t>
      </w:r>
      <w:proofErr w:type="spellStart"/>
      <w:proofErr w:type="gramStart"/>
      <w:r w:rsidRPr="00A87F2B">
        <w:rPr>
          <w:szCs w:val="28"/>
          <w:lang w:val="en-US"/>
        </w:rPr>
        <w:t>cauzat</w:t>
      </w:r>
      <w:proofErr w:type="spellEnd"/>
      <w:r w:rsidRPr="00A87F2B">
        <w:rPr>
          <w:szCs w:val="28"/>
          <w:lang w:val="en-US"/>
        </w:rPr>
        <w:t xml:space="preserve">  </w:t>
      </w:r>
      <w:proofErr w:type="spellStart"/>
      <w:r w:rsidRPr="00A87F2B">
        <w:rPr>
          <w:szCs w:val="28"/>
          <w:lang w:val="en-US"/>
        </w:rPr>
        <w:t>pe</w:t>
      </w:r>
      <w:proofErr w:type="spellEnd"/>
      <w:proofErr w:type="gramEnd"/>
      <w:r w:rsidRPr="00A87F2B">
        <w:rPr>
          <w:szCs w:val="28"/>
          <w:lang w:val="en-US"/>
        </w:rPr>
        <w:t xml:space="preserve"> </w:t>
      </w:r>
      <w:proofErr w:type="spellStart"/>
      <w:r w:rsidRPr="00A87F2B">
        <w:rPr>
          <w:szCs w:val="28"/>
          <w:lang w:val="en-US"/>
        </w:rPr>
        <w:t>cauzele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pe</w:t>
      </w:r>
      <w:proofErr w:type="spellEnd"/>
      <w:r w:rsidRPr="00A87F2B">
        <w:rPr>
          <w:szCs w:val="28"/>
          <w:lang w:val="en-US"/>
        </w:rPr>
        <w:t xml:space="preserve"> </w:t>
      </w:r>
      <w:proofErr w:type="spellStart"/>
      <w:r w:rsidRPr="00A87F2B">
        <w:rPr>
          <w:szCs w:val="28"/>
          <w:lang w:val="en-US"/>
        </w:rPr>
        <w:t>perioada</w:t>
      </w:r>
      <w:proofErr w:type="spellEnd"/>
      <w:r w:rsidRPr="00A87F2B">
        <w:rPr>
          <w:szCs w:val="28"/>
          <w:lang w:val="en-US"/>
        </w:rPr>
        <w:t xml:space="preserve"> </w:t>
      </w:r>
      <w:proofErr w:type="spellStart"/>
      <w:r w:rsidRPr="00A87F2B">
        <w:rPr>
          <w:szCs w:val="28"/>
          <w:lang w:val="en-US"/>
        </w:rPr>
        <w:t>menţionată</w:t>
      </w:r>
      <w:proofErr w:type="spellEnd"/>
      <w:r w:rsidRPr="00A87F2B">
        <w:rPr>
          <w:szCs w:val="28"/>
          <w:lang w:val="en-US"/>
        </w:rPr>
        <w:t xml:space="preserve"> a </w:t>
      </w:r>
      <w:proofErr w:type="spellStart"/>
      <w:r w:rsidRPr="00A87F2B">
        <w:rPr>
          <w:szCs w:val="28"/>
          <w:lang w:val="en-US"/>
        </w:rPr>
        <w:t>constituit</w:t>
      </w:r>
      <w:proofErr w:type="spellEnd"/>
      <w:r w:rsidRPr="00A87F2B">
        <w:rPr>
          <w:szCs w:val="28"/>
          <w:lang w:val="en-US"/>
        </w:rPr>
        <w:t>:</w:t>
      </w:r>
    </w:p>
    <w:p w:rsidR="00A87F2B" w:rsidRPr="006C6737" w:rsidRDefault="006C6737" w:rsidP="00A87F2B">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proofErr w:type="spellStart"/>
      <w:r w:rsidR="00A87F2B" w:rsidRPr="006C6737">
        <w:rPr>
          <w:rFonts w:ascii="Times New Roman" w:hAnsi="Times New Roman" w:cs="Times New Roman"/>
          <w:sz w:val="28"/>
          <w:szCs w:val="28"/>
          <w:lang w:val="en-US"/>
        </w:rPr>
        <w:t>prejudiciul</w:t>
      </w:r>
      <w:proofErr w:type="spellEnd"/>
      <w:r w:rsidR="00A87F2B" w:rsidRPr="006C6737">
        <w:rPr>
          <w:rFonts w:ascii="Times New Roman" w:hAnsi="Times New Roman" w:cs="Times New Roman"/>
          <w:sz w:val="28"/>
          <w:szCs w:val="28"/>
          <w:lang w:val="en-US"/>
        </w:rPr>
        <w:t xml:space="preserve"> </w:t>
      </w:r>
      <w:proofErr w:type="spellStart"/>
      <w:r w:rsidR="00A87F2B" w:rsidRPr="006C6737">
        <w:rPr>
          <w:rFonts w:ascii="Times New Roman" w:hAnsi="Times New Roman" w:cs="Times New Roman"/>
          <w:sz w:val="28"/>
          <w:szCs w:val="28"/>
          <w:lang w:val="en-US"/>
        </w:rPr>
        <w:t>cauzat</w:t>
      </w:r>
      <w:proofErr w:type="spellEnd"/>
      <w:r w:rsidR="00A87F2B" w:rsidRPr="006C6737">
        <w:rPr>
          <w:rFonts w:ascii="Times New Roman" w:hAnsi="Times New Roman" w:cs="Times New Roman"/>
          <w:sz w:val="28"/>
          <w:szCs w:val="28"/>
          <w:lang w:val="en-US"/>
        </w:rPr>
        <w:t xml:space="preserve"> : </w:t>
      </w:r>
      <w:r w:rsidR="00A87F2B" w:rsidRPr="00A87F2B">
        <w:rPr>
          <w:rFonts w:ascii="Times New Roman" w:hAnsi="Times New Roman" w:cs="Times New Roman"/>
          <w:b/>
          <w:sz w:val="28"/>
          <w:szCs w:val="28"/>
          <w:lang w:val="ro-RO"/>
        </w:rPr>
        <w:t>1895346,12</w:t>
      </w:r>
      <w:r w:rsidR="00A87F2B" w:rsidRPr="006C6737">
        <w:rPr>
          <w:rFonts w:ascii="Times New Roman" w:hAnsi="Times New Roman" w:cs="Times New Roman"/>
          <w:sz w:val="28"/>
          <w:szCs w:val="28"/>
          <w:lang w:val="en-US"/>
        </w:rPr>
        <w:t xml:space="preserve">lei </w:t>
      </w:r>
    </w:p>
    <w:p w:rsidR="00A87F2B" w:rsidRPr="00A87F2B" w:rsidRDefault="006C6737" w:rsidP="006C6737">
      <w:pPr>
        <w:pStyle w:val="aa"/>
        <w:rPr>
          <w:szCs w:val="28"/>
        </w:rPr>
      </w:pPr>
      <w:r>
        <w:rPr>
          <w:szCs w:val="28"/>
        </w:rPr>
        <w:t xml:space="preserve">- </w:t>
      </w:r>
      <w:r w:rsidR="00A87F2B" w:rsidRPr="00A87F2B">
        <w:rPr>
          <w:szCs w:val="28"/>
        </w:rPr>
        <w:t xml:space="preserve">prejudiciul restituit </w:t>
      </w:r>
      <w:r w:rsidR="00A87F2B" w:rsidRPr="00A87F2B">
        <w:rPr>
          <w:b/>
          <w:szCs w:val="28"/>
        </w:rPr>
        <w:t>1298462,19</w:t>
      </w:r>
      <w:r w:rsidR="00A87F2B" w:rsidRPr="00A87F2B">
        <w:rPr>
          <w:szCs w:val="28"/>
        </w:rPr>
        <w:t xml:space="preserve">lei                       </w:t>
      </w:r>
      <w:r w:rsidR="00A87F2B" w:rsidRPr="00A87F2B">
        <w:rPr>
          <w:b/>
          <w:szCs w:val="28"/>
        </w:rPr>
        <w:t>68,5</w:t>
      </w:r>
      <w:r w:rsidR="00A87F2B" w:rsidRPr="00A87F2B">
        <w:rPr>
          <w:szCs w:val="28"/>
        </w:rPr>
        <w:t xml:space="preserve"> %</w:t>
      </w:r>
    </w:p>
    <w:p w:rsidR="00A87F2B" w:rsidRPr="00A87F2B" w:rsidRDefault="00A87F2B" w:rsidP="00A87F2B">
      <w:pPr>
        <w:jc w:val="both"/>
        <w:rPr>
          <w:rFonts w:ascii="Times New Roman" w:hAnsi="Times New Roman" w:cs="Times New Roman"/>
          <w:sz w:val="28"/>
          <w:szCs w:val="28"/>
          <w:lang w:val="en-US"/>
        </w:rPr>
      </w:pPr>
      <w:proofErr w:type="spellStart"/>
      <w:proofErr w:type="gramStart"/>
      <w:r w:rsidRPr="00A87F2B">
        <w:rPr>
          <w:rFonts w:ascii="Times New Roman" w:hAnsi="Times New Roman" w:cs="Times New Roman"/>
          <w:sz w:val="28"/>
          <w:szCs w:val="28"/>
          <w:lang w:val="en-US"/>
        </w:rPr>
        <w:t>Pe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parcursul</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anului</w:t>
      </w:r>
      <w:proofErr w:type="spellEnd"/>
      <w:r w:rsidRPr="00A87F2B">
        <w:rPr>
          <w:rFonts w:ascii="Times New Roman" w:hAnsi="Times New Roman" w:cs="Times New Roman"/>
          <w:sz w:val="28"/>
          <w:szCs w:val="28"/>
          <w:lang w:val="en-US"/>
        </w:rPr>
        <w:t xml:space="preserve"> 2022 </w:t>
      </w:r>
      <w:proofErr w:type="spellStart"/>
      <w:r w:rsidRPr="00A87F2B">
        <w:rPr>
          <w:rFonts w:ascii="Times New Roman" w:hAnsi="Times New Roman" w:cs="Times New Roman"/>
          <w:sz w:val="28"/>
          <w:szCs w:val="28"/>
          <w:lang w:val="en-US"/>
        </w:rPr>
        <w:t>ofiţerii</w:t>
      </w:r>
      <w:proofErr w:type="spellEnd"/>
      <w:r w:rsidRPr="00A87F2B">
        <w:rPr>
          <w:rFonts w:ascii="Times New Roman" w:hAnsi="Times New Roman" w:cs="Times New Roman"/>
          <w:sz w:val="28"/>
          <w:szCs w:val="28"/>
          <w:lang w:val="en-US"/>
        </w:rPr>
        <w:t xml:space="preserve"> de </w:t>
      </w:r>
      <w:proofErr w:type="spellStart"/>
      <w:r w:rsidRPr="00A87F2B">
        <w:rPr>
          <w:rFonts w:ascii="Times New Roman" w:hAnsi="Times New Roman" w:cs="Times New Roman"/>
          <w:sz w:val="28"/>
          <w:szCs w:val="28"/>
          <w:lang w:val="en-US"/>
        </w:rPr>
        <w:t>urmărire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penale</w:t>
      </w:r>
      <w:proofErr w:type="spellEnd"/>
      <w:r w:rsidRPr="00A87F2B">
        <w:rPr>
          <w:rFonts w:ascii="Times New Roman" w:hAnsi="Times New Roman" w:cs="Times New Roman"/>
          <w:sz w:val="28"/>
          <w:szCs w:val="28"/>
          <w:lang w:val="en-US"/>
        </w:rPr>
        <w:t xml:space="preserve"> a SUP </w:t>
      </w:r>
      <w:r w:rsidRPr="00A87F2B">
        <w:rPr>
          <w:rFonts w:ascii="Times New Roman" w:hAnsi="Times New Roman" w:cs="Times New Roman"/>
          <w:color w:val="000000"/>
          <w:sz w:val="28"/>
          <w:szCs w:val="28"/>
          <w:lang w:val="en-US"/>
        </w:rPr>
        <w:t xml:space="preserve">IP </w:t>
      </w:r>
      <w:proofErr w:type="spellStart"/>
      <w:r w:rsidRPr="00A87F2B">
        <w:rPr>
          <w:rFonts w:ascii="Times New Roman" w:hAnsi="Times New Roman" w:cs="Times New Roman"/>
          <w:sz w:val="28"/>
          <w:szCs w:val="28"/>
          <w:lang w:val="en-US"/>
        </w:rPr>
        <w:t>Anenii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Noi</w:t>
      </w:r>
      <w:proofErr w:type="spellEnd"/>
      <w:r w:rsidRPr="00A87F2B">
        <w:rPr>
          <w:rFonts w:ascii="Times New Roman" w:hAnsi="Times New Roman" w:cs="Times New Roman"/>
          <w:sz w:val="28"/>
          <w:szCs w:val="28"/>
          <w:lang w:val="en-US"/>
        </w:rPr>
        <w:t xml:space="preserve"> au </w:t>
      </w:r>
      <w:proofErr w:type="spellStart"/>
      <w:r w:rsidRPr="00A87F2B">
        <w:rPr>
          <w:rFonts w:ascii="Times New Roman" w:hAnsi="Times New Roman" w:cs="Times New Roman"/>
          <w:sz w:val="28"/>
          <w:szCs w:val="28"/>
          <w:lang w:val="en-US"/>
        </w:rPr>
        <w:t>emis</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cauze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penale</w:t>
      </w:r>
      <w:proofErr w:type="spellEnd"/>
      <w:r w:rsidRPr="00A87F2B">
        <w:rPr>
          <w:rFonts w:ascii="Times New Roman" w:hAnsi="Times New Roman" w:cs="Times New Roman"/>
          <w:sz w:val="28"/>
          <w:szCs w:val="28"/>
          <w:lang w:val="en-US"/>
        </w:rPr>
        <w:t xml:space="preserve"> 258 (2021-315) </w:t>
      </w:r>
      <w:proofErr w:type="spellStart"/>
      <w:r w:rsidRPr="00A87F2B">
        <w:rPr>
          <w:rFonts w:ascii="Times New Roman" w:hAnsi="Times New Roman" w:cs="Times New Roman"/>
          <w:sz w:val="28"/>
          <w:szCs w:val="28"/>
          <w:lang w:val="en-US"/>
        </w:rPr>
        <w:t>sesizări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în</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conformitate</w:t>
      </w:r>
      <w:proofErr w:type="spellEnd"/>
      <w:r w:rsidRPr="00A87F2B">
        <w:rPr>
          <w:rFonts w:ascii="Times New Roman" w:hAnsi="Times New Roman" w:cs="Times New Roman"/>
          <w:sz w:val="28"/>
          <w:szCs w:val="28"/>
          <w:lang w:val="en-US"/>
        </w:rPr>
        <w:t xml:space="preserve"> cu </w:t>
      </w:r>
      <w:proofErr w:type="spellStart"/>
      <w:r w:rsidRPr="00A87F2B">
        <w:rPr>
          <w:rFonts w:ascii="Times New Roman" w:hAnsi="Times New Roman" w:cs="Times New Roman"/>
          <w:sz w:val="28"/>
          <w:szCs w:val="28"/>
          <w:lang w:val="en-US"/>
        </w:rPr>
        <w:t>prevederile</w:t>
      </w:r>
      <w:proofErr w:type="spellEnd"/>
      <w:r w:rsidRPr="00A87F2B">
        <w:rPr>
          <w:rFonts w:ascii="Times New Roman" w:hAnsi="Times New Roman" w:cs="Times New Roman"/>
          <w:sz w:val="28"/>
          <w:szCs w:val="28"/>
          <w:lang w:val="en-US"/>
        </w:rPr>
        <w:t xml:space="preserve"> art.</w:t>
      </w:r>
      <w:proofErr w:type="gramEnd"/>
      <w:r w:rsidRPr="00A87F2B">
        <w:rPr>
          <w:rFonts w:ascii="Times New Roman" w:hAnsi="Times New Roman" w:cs="Times New Roman"/>
          <w:sz w:val="28"/>
          <w:szCs w:val="28"/>
          <w:lang w:val="en-US"/>
        </w:rPr>
        <w:t xml:space="preserve"> 217 CPP RM, </w:t>
      </w:r>
      <w:proofErr w:type="spellStart"/>
      <w:r w:rsidRPr="00A87F2B">
        <w:rPr>
          <w:rFonts w:ascii="Times New Roman" w:hAnsi="Times New Roman" w:cs="Times New Roman"/>
          <w:sz w:val="28"/>
          <w:szCs w:val="28"/>
          <w:lang w:val="en-US"/>
        </w:rPr>
        <w:t>indicând</w:t>
      </w:r>
      <w:proofErr w:type="spellEnd"/>
      <w:r w:rsidRPr="00A87F2B">
        <w:rPr>
          <w:rFonts w:ascii="Times New Roman" w:hAnsi="Times New Roman" w:cs="Times New Roman"/>
          <w:sz w:val="28"/>
          <w:szCs w:val="28"/>
          <w:lang w:val="en-US"/>
        </w:rPr>
        <w:t xml:space="preserve"> la </w:t>
      </w:r>
      <w:proofErr w:type="spellStart"/>
      <w:r w:rsidRPr="00A87F2B">
        <w:rPr>
          <w:rFonts w:ascii="Times New Roman" w:hAnsi="Times New Roman" w:cs="Times New Roman"/>
          <w:sz w:val="28"/>
          <w:szCs w:val="28"/>
          <w:lang w:val="en-US"/>
        </w:rPr>
        <w:t>condiţiile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şi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cauzele</w:t>
      </w:r>
      <w:proofErr w:type="spellEnd"/>
      <w:r w:rsidRPr="00A87F2B">
        <w:rPr>
          <w:rFonts w:ascii="Times New Roman" w:hAnsi="Times New Roman" w:cs="Times New Roman"/>
          <w:sz w:val="28"/>
          <w:szCs w:val="28"/>
          <w:lang w:val="en-US"/>
        </w:rPr>
        <w:t xml:space="preserve"> </w:t>
      </w:r>
      <w:proofErr w:type="spellStart"/>
      <w:proofErr w:type="gramStart"/>
      <w:r w:rsidRPr="00A87F2B">
        <w:rPr>
          <w:rFonts w:ascii="Times New Roman" w:hAnsi="Times New Roman" w:cs="Times New Roman"/>
          <w:sz w:val="28"/>
          <w:szCs w:val="28"/>
          <w:lang w:val="en-US"/>
        </w:rPr>
        <w:t>ce</w:t>
      </w:r>
      <w:proofErr w:type="spellEnd"/>
      <w:proofErr w:type="gramEnd"/>
      <w:r w:rsidRPr="00A87F2B">
        <w:rPr>
          <w:rFonts w:ascii="Times New Roman" w:hAnsi="Times New Roman" w:cs="Times New Roman"/>
          <w:sz w:val="28"/>
          <w:szCs w:val="28"/>
          <w:lang w:val="en-US"/>
        </w:rPr>
        <w:t xml:space="preserve"> au </w:t>
      </w:r>
      <w:proofErr w:type="spellStart"/>
      <w:r w:rsidRPr="00A87F2B">
        <w:rPr>
          <w:rFonts w:ascii="Times New Roman" w:hAnsi="Times New Roman" w:cs="Times New Roman"/>
          <w:sz w:val="28"/>
          <w:szCs w:val="28"/>
          <w:lang w:val="en-US"/>
        </w:rPr>
        <w:t>contribuit</w:t>
      </w:r>
      <w:proofErr w:type="spellEnd"/>
      <w:r w:rsidRPr="00A87F2B">
        <w:rPr>
          <w:rFonts w:ascii="Times New Roman" w:hAnsi="Times New Roman" w:cs="Times New Roman"/>
          <w:sz w:val="28"/>
          <w:szCs w:val="28"/>
          <w:lang w:val="en-US"/>
        </w:rPr>
        <w:t xml:space="preserve"> la </w:t>
      </w:r>
      <w:proofErr w:type="spellStart"/>
      <w:r w:rsidRPr="00A87F2B">
        <w:rPr>
          <w:rFonts w:ascii="Times New Roman" w:hAnsi="Times New Roman" w:cs="Times New Roman"/>
          <w:sz w:val="28"/>
          <w:szCs w:val="28"/>
          <w:lang w:val="en-US"/>
        </w:rPr>
        <w:t>comiterea</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infracţiunilor</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şi</w:t>
      </w:r>
      <w:proofErr w:type="spellEnd"/>
      <w:r w:rsidRPr="00A87F2B">
        <w:rPr>
          <w:rFonts w:ascii="Times New Roman" w:hAnsi="Times New Roman" w:cs="Times New Roman"/>
          <w:sz w:val="28"/>
          <w:szCs w:val="28"/>
          <w:lang w:val="en-US"/>
        </w:rPr>
        <w:t xml:space="preserve"> la </w:t>
      </w:r>
      <w:proofErr w:type="spellStart"/>
      <w:r w:rsidRPr="00A87F2B">
        <w:rPr>
          <w:rFonts w:ascii="Times New Roman" w:hAnsi="Times New Roman" w:cs="Times New Roman"/>
          <w:sz w:val="28"/>
          <w:szCs w:val="28"/>
          <w:lang w:val="en-US"/>
        </w:rPr>
        <w:t>cazuri</w:t>
      </w:r>
      <w:proofErr w:type="spellEnd"/>
      <w:r w:rsidRPr="00A87F2B">
        <w:rPr>
          <w:rFonts w:ascii="Times New Roman" w:hAnsi="Times New Roman" w:cs="Times New Roman"/>
          <w:sz w:val="28"/>
          <w:szCs w:val="28"/>
          <w:lang w:val="en-US"/>
        </w:rPr>
        <w:t xml:space="preserve"> de </w:t>
      </w:r>
      <w:proofErr w:type="spellStart"/>
      <w:r w:rsidRPr="00A87F2B">
        <w:rPr>
          <w:rFonts w:ascii="Times New Roman" w:hAnsi="Times New Roman" w:cs="Times New Roman"/>
          <w:sz w:val="28"/>
          <w:szCs w:val="28"/>
          <w:lang w:val="en-US"/>
        </w:rPr>
        <w:t>încălcare</w:t>
      </w:r>
      <w:proofErr w:type="spellEnd"/>
      <w:r w:rsidRPr="00A87F2B">
        <w:rPr>
          <w:rFonts w:ascii="Times New Roman" w:hAnsi="Times New Roman" w:cs="Times New Roman"/>
          <w:sz w:val="28"/>
          <w:szCs w:val="28"/>
          <w:lang w:val="en-US"/>
        </w:rPr>
        <w:t xml:space="preserve"> a </w:t>
      </w:r>
      <w:proofErr w:type="spellStart"/>
      <w:r w:rsidRPr="00A87F2B">
        <w:rPr>
          <w:rFonts w:ascii="Times New Roman" w:hAnsi="Times New Roman" w:cs="Times New Roman"/>
          <w:sz w:val="28"/>
          <w:szCs w:val="28"/>
          <w:lang w:val="en-US"/>
        </w:rPr>
        <w:t>legislaţiei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în</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vigoare</w:t>
      </w:r>
      <w:proofErr w:type="spellEnd"/>
      <w:r w:rsidRPr="00A87F2B">
        <w:rPr>
          <w:rFonts w:ascii="Times New Roman" w:hAnsi="Times New Roman" w:cs="Times New Roman"/>
          <w:sz w:val="28"/>
          <w:szCs w:val="28"/>
          <w:lang w:val="en-US"/>
        </w:rPr>
        <w:t xml:space="preserve"> de </w:t>
      </w:r>
      <w:proofErr w:type="spellStart"/>
      <w:r w:rsidRPr="00A87F2B">
        <w:rPr>
          <w:rFonts w:ascii="Times New Roman" w:hAnsi="Times New Roman" w:cs="Times New Roman"/>
          <w:sz w:val="28"/>
          <w:szCs w:val="28"/>
          <w:lang w:val="en-US"/>
        </w:rPr>
        <w:t>către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diferite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organe</w:t>
      </w:r>
      <w:proofErr w:type="spellEnd"/>
      <w:r w:rsidRPr="00A87F2B">
        <w:rPr>
          <w:rFonts w:ascii="Times New Roman" w:hAnsi="Times New Roman" w:cs="Times New Roman"/>
          <w:sz w:val="28"/>
          <w:szCs w:val="28"/>
          <w:lang w:val="en-US"/>
        </w:rPr>
        <w:t>.</w:t>
      </w:r>
    </w:p>
    <w:p w:rsidR="00A87F2B" w:rsidRPr="00A87F2B" w:rsidRDefault="00A87F2B" w:rsidP="00A87F2B">
      <w:pPr>
        <w:pStyle w:val="aa"/>
        <w:ind w:firstLine="720"/>
        <w:rPr>
          <w:szCs w:val="28"/>
          <w:lang w:val="en-US"/>
        </w:rPr>
      </w:pPr>
      <w:r w:rsidRPr="00A87F2B">
        <w:rPr>
          <w:szCs w:val="28"/>
          <w:lang w:val="en-US"/>
        </w:rPr>
        <w:t xml:space="preserve">La </w:t>
      </w:r>
      <w:proofErr w:type="spellStart"/>
      <w:r w:rsidRPr="00A87F2B">
        <w:rPr>
          <w:szCs w:val="28"/>
          <w:lang w:val="en-US"/>
        </w:rPr>
        <w:t>compartimentul</w:t>
      </w:r>
      <w:proofErr w:type="spellEnd"/>
      <w:r w:rsidRPr="00A87F2B">
        <w:rPr>
          <w:szCs w:val="28"/>
          <w:lang w:val="en-US"/>
        </w:rPr>
        <w:t xml:space="preserve"> </w:t>
      </w:r>
      <w:proofErr w:type="spellStart"/>
      <w:r w:rsidRPr="00A87F2B">
        <w:rPr>
          <w:szCs w:val="28"/>
          <w:lang w:val="en-US"/>
        </w:rPr>
        <w:t>restituirii</w:t>
      </w:r>
      <w:proofErr w:type="spellEnd"/>
      <w:r w:rsidRPr="00A87F2B">
        <w:rPr>
          <w:szCs w:val="28"/>
          <w:lang w:val="en-US"/>
        </w:rPr>
        <w:t xml:space="preserve"> </w:t>
      </w:r>
      <w:proofErr w:type="spellStart"/>
      <w:r w:rsidRPr="00A87F2B">
        <w:rPr>
          <w:szCs w:val="28"/>
          <w:lang w:val="en-US"/>
        </w:rPr>
        <w:t>cauzelor</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w:t>
      </w:r>
      <w:proofErr w:type="spellStart"/>
      <w:r w:rsidRPr="00A87F2B">
        <w:rPr>
          <w:szCs w:val="28"/>
          <w:lang w:val="en-US"/>
        </w:rPr>
        <w:t>pentru</w:t>
      </w:r>
      <w:proofErr w:type="spellEnd"/>
      <w:r w:rsidRPr="00A87F2B">
        <w:rPr>
          <w:szCs w:val="28"/>
          <w:lang w:val="en-US"/>
        </w:rPr>
        <w:t xml:space="preserve"> </w:t>
      </w:r>
      <w:proofErr w:type="spellStart"/>
      <w:r w:rsidRPr="00A87F2B">
        <w:rPr>
          <w:szCs w:val="28"/>
          <w:lang w:val="en-US"/>
        </w:rPr>
        <w:t>completarea</w:t>
      </w:r>
      <w:proofErr w:type="spellEnd"/>
      <w:r w:rsidRPr="00A87F2B">
        <w:rPr>
          <w:szCs w:val="28"/>
          <w:lang w:val="en-US"/>
        </w:rPr>
        <w:t xml:space="preserve"> </w:t>
      </w:r>
      <w:proofErr w:type="spellStart"/>
      <w:r w:rsidRPr="00A87F2B">
        <w:rPr>
          <w:szCs w:val="28"/>
          <w:lang w:val="en-US"/>
        </w:rPr>
        <w:t>urmăririi</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s-a </w:t>
      </w:r>
      <w:proofErr w:type="spellStart"/>
      <w:r w:rsidRPr="00A87F2B">
        <w:rPr>
          <w:szCs w:val="28"/>
          <w:lang w:val="en-US"/>
        </w:rPr>
        <w:t>constatat</w:t>
      </w:r>
      <w:proofErr w:type="spellEnd"/>
      <w:r w:rsidRPr="00A87F2B">
        <w:rPr>
          <w:szCs w:val="28"/>
          <w:lang w:val="en-US"/>
        </w:rPr>
        <w:t xml:space="preserve">, </w:t>
      </w:r>
      <w:proofErr w:type="spellStart"/>
      <w:r w:rsidRPr="00A87F2B">
        <w:rPr>
          <w:szCs w:val="28"/>
          <w:lang w:val="en-US"/>
        </w:rPr>
        <w:t>că</w:t>
      </w:r>
      <w:proofErr w:type="spellEnd"/>
      <w:r w:rsidRPr="00A87F2B">
        <w:rPr>
          <w:szCs w:val="28"/>
          <w:lang w:val="en-US"/>
        </w:rPr>
        <w:t xml:space="preserve"> </w:t>
      </w:r>
      <w:proofErr w:type="spellStart"/>
      <w:r w:rsidRPr="00A87F2B">
        <w:rPr>
          <w:szCs w:val="28"/>
          <w:lang w:val="en-US"/>
        </w:rPr>
        <w:t>pe</w:t>
      </w:r>
      <w:proofErr w:type="spellEnd"/>
      <w:r w:rsidRPr="00A87F2B">
        <w:rPr>
          <w:szCs w:val="28"/>
          <w:lang w:val="en-US"/>
        </w:rPr>
        <w:t xml:space="preserve"> </w:t>
      </w:r>
      <w:proofErr w:type="spellStart"/>
      <w:r w:rsidRPr="00A87F2B">
        <w:rPr>
          <w:szCs w:val="28"/>
          <w:lang w:val="en-US"/>
        </w:rPr>
        <w:t>parcursul</w:t>
      </w:r>
      <w:proofErr w:type="spellEnd"/>
      <w:r w:rsidRPr="00A87F2B">
        <w:rPr>
          <w:szCs w:val="28"/>
          <w:lang w:val="en-US"/>
        </w:rPr>
        <w:t xml:space="preserve"> </w:t>
      </w:r>
      <w:proofErr w:type="spellStart"/>
      <w:r w:rsidRPr="00A87F2B">
        <w:rPr>
          <w:szCs w:val="28"/>
          <w:lang w:val="en-US"/>
        </w:rPr>
        <w:t>perioadei</w:t>
      </w:r>
      <w:proofErr w:type="spellEnd"/>
      <w:r w:rsidRPr="00A87F2B">
        <w:rPr>
          <w:szCs w:val="28"/>
          <w:lang w:val="en-US"/>
        </w:rPr>
        <w:t xml:space="preserve"> </w:t>
      </w:r>
      <w:proofErr w:type="spellStart"/>
      <w:proofErr w:type="gramStart"/>
      <w:r w:rsidRPr="00A87F2B">
        <w:rPr>
          <w:szCs w:val="28"/>
          <w:lang w:val="en-US"/>
        </w:rPr>
        <w:t>raportate</w:t>
      </w:r>
      <w:proofErr w:type="spellEnd"/>
      <w:r w:rsidRPr="00A87F2B">
        <w:rPr>
          <w:szCs w:val="28"/>
          <w:lang w:val="en-US"/>
        </w:rPr>
        <w:t xml:space="preserve">  au</w:t>
      </w:r>
      <w:proofErr w:type="gramEnd"/>
      <w:r w:rsidRPr="00A87F2B">
        <w:rPr>
          <w:szCs w:val="28"/>
          <w:lang w:val="en-US"/>
        </w:rPr>
        <w:t xml:space="preserve"> </w:t>
      </w:r>
      <w:proofErr w:type="spellStart"/>
      <w:r w:rsidRPr="00A87F2B">
        <w:rPr>
          <w:szCs w:val="28"/>
          <w:lang w:val="en-US"/>
        </w:rPr>
        <w:t>fost</w:t>
      </w:r>
      <w:proofErr w:type="spellEnd"/>
      <w:r w:rsidRPr="00A87F2B">
        <w:rPr>
          <w:szCs w:val="28"/>
          <w:lang w:val="en-US"/>
        </w:rPr>
        <w:t xml:space="preserve"> </w:t>
      </w:r>
      <w:proofErr w:type="spellStart"/>
      <w:r w:rsidRPr="00A87F2B">
        <w:rPr>
          <w:szCs w:val="28"/>
          <w:lang w:val="en-US"/>
        </w:rPr>
        <w:t>restituite</w:t>
      </w:r>
      <w:proofErr w:type="spellEnd"/>
      <w:r w:rsidRPr="00A87F2B">
        <w:rPr>
          <w:szCs w:val="28"/>
          <w:lang w:val="en-US"/>
        </w:rPr>
        <w:t xml:space="preserve"> 2 </w:t>
      </w:r>
      <w:proofErr w:type="spellStart"/>
      <w:r w:rsidRPr="00A87F2B">
        <w:rPr>
          <w:szCs w:val="28"/>
          <w:lang w:val="en-US"/>
        </w:rPr>
        <w:t>cauze</w:t>
      </w:r>
      <w:proofErr w:type="spellEnd"/>
      <w:r w:rsidRPr="00A87F2B">
        <w:rPr>
          <w:szCs w:val="28"/>
          <w:lang w:val="en-US"/>
        </w:rPr>
        <w:t xml:space="preserve"> </w:t>
      </w:r>
      <w:proofErr w:type="spellStart"/>
      <w:r w:rsidRPr="00A87F2B">
        <w:rPr>
          <w:szCs w:val="28"/>
          <w:lang w:val="en-US"/>
        </w:rPr>
        <w:t>penale</w:t>
      </w:r>
      <w:proofErr w:type="spellEnd"/>
      <w:r w:rsidRPr="00A87F2B">
        <w:rPr>
          <w:szCs w:val="28"/>
          <w:lang w:val="en-US"/>
        </w:rPr>
        <w:t xml:space="preserve"> (2021- 9).</w:t>
      </w:r>
    </w:p>
    <w:p w:rsidR="00A87F2B" w:rsidRPr="00A87F2B" w:rsidRDefault="00A87F2B" w:rsidP="00A87F2B">
      <w:pPr>
        <w:ind w:firstLine="720"/>
        <w:jc w:val="both"/>
        <w:rPr>
          <w:rFonts w:ascii="Times New Roman" w:hAnsi="Times New Roman" w:cs="Times New Roman"/>
          <w:sz w:val="28"/>
          <w:szCs w:val="28"/>
          <w:lang w:val="en-US"/>
        </w:rPr>
      </w:pPr>
      <w:proofErr w:type="spellStart"/>
      <w:r w:rsidRPr="00A87F2B">
        <w:rPr>
          <w:rFonts w:ascii="Times New Roman" w:hAnsi="Times New Roman" w:cs="Times New Roman"/>
          <w:sz w:val="28"/>
          <w:szCs w:val="28"/>
          <w:lang w:val="en-US"/>
        </w:rPr>
        <w:t>Conlucrarea</w:t>
      </w:r>
      <w:proofErr w:type="spellEnd"/>
      <w:r w:rsidRPr="00A87F2B">
        <w:rPr>
          <w:rFonts w:ascii="Times New Roman" w:hAnsi="Times New Roman" w:cs="Times New Roman"/>
          <w:sz w:val="28"/>
          <w:szCs w:val="28"/>
          <w:lang w:val="en-US"/>
        </w:rPr>
        <w:t xml:space="preserve"> la </w:t>
      </w:r>
      <w:proofErr w:type="spellStart"/>
      <w:r w:rsidRPr="00A87F2B">
        <w:rPr>
          <w:rFonts w:ascii="Times New Roman" w:hAnsi="Times New Roman" w:cs="Times New Roman"/>
          <w:sz w:val="28"/>
          <w:szCs w:val="28"/>
          <w:lang w:val="en-US"/>
        </w:rPr>
        <w:t>efectuarea</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urmăririi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penale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cauzele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penale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avute</w:t>
      </w:r>
      <w:proofErr w:type="spellEnd"/>
      <w:r w:rsidRPr="00A87F2B">
        <w:rPr>
          <w:rFonts w:ascii="Times New Roman" w:hAnsi="Times New Roman" w:cs="Times New Roman"/>
          <w:sz w:val="28"/>
          <w:szCs w:val="28"/>
          <w:lang w:val="en-US"/>
        </w:rPr>
        <w:t xml:space="preserve"> </w:t>
      </w:r>
      <w:proofErr w:type="spellStart"/>
      <w:proofErr w:type="gramStart"/>
      <w:r w:rsidRPr="00A87F2B">
        <w:rPr>
          <w:rFonts w:ascii="Times New Roman" w:hAnsi="Times New Roman" w:cs="Times New Roman"/>
          <w:sz w:val="28"/>
          <w:szCs w:val="28"/>
          <w:lang w:val="en-US"/>
        </w:rPr>
        <w:t>în</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gestiune</w:t>
      </w:r>
      <w:proofErr w:type="spellEnd"/>
      <w:proofErr w:type="gram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înconformitate</w:t>
      </w:r>
      <w:proofErr w:type="spellEnd"/>
      <w:r w:rsidRPr="00A87F2B">
        <w:rPr>
          <w:rFonts w:ascii="Times New Roman" w:hAnsi="Times New Roman" w:cs="Times New Roman"/>
          <w:sz w:val="28"/>
          <w:szCs w:val="28"/>
          <w:lang w:val="en-US"/>
        </w:rPr>
        <w:t xml:space="preserve"> cu </w:t>
      </w:r>
      <w:proofErr w:type="spellStart"/>
      <w:r w:rsidRPr="00A87F2B">
        <w:rPr>
          <w:rFonts w:ascii="Times New Roman" w:hAnsi="Times New Roman" w:cs="Times New Roman"/>
          <w:sz w:val="28"/>
          <w:szCs w:val="28"/>
          <w:lang w:val="en-US"/>
        </w:rPr>
        <w:t>prevederileordinului</w:t>
      </w:r>
      <w:proofErr w:type="spellEnd"/>
      <w:r w:rsidRPr="00A87F2B">
        <w:rPr>
          <w:rFonts w:ascii="Times New Roman" w:hAnsi="Times New Roman" w:cs="Times New Roman"/>
          <w:sz w:val="28"/>
          <w:szCs w:val="28"/>
          <w:lang w:val="en-US"/>
        </w:rPr>
        <w:t xml:space="preserve"> IGP nr. 138 din 11.11.2013este </w:t>
      </w:r>
      <w:proofErr w:type="spellStart"/>
      <w:r w:rsidRPr="00A87F2B">
        <w:rPr>
          <w:rFonts w:ascii="Times New Roman" w:hAnsi="Times New Roman" w:cs="Times New Roman"/>
          <w:sz w:val="28"/>
          <w:szCs w:val="28"/>
          <w:lang w:val="en-US"/>
        </w:rPr>
        <w:lastRenderedPageBreak/>
        <w:t>relativ</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bună</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În</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unele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cazuri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ofiţerii</w:t>
      </w:r>
      <w:proofErr w:type="spellEnd"/>
      <w:r w:rsidRPr="00A87F2B">
        <w:rPr>
          <w:rFonts w:ascii="Times New Roman" w:hAnsi="Times New Roman" w:cs="Times New Roman"/>
          <w:sz w:val="28"/>
          <w:szCs w:val="28"/>
          <w:lang w:val="en-US"/>
        </w:rPr>
        <w:t xml:space="preserve"> de </w:t>
      </w:r>
      <w:proofErr w:type="spellStart"/>
      <w:r w:rsidRPr="00A87F2B">
        <w:rPr>
          <w:rFonts w:ascii="Times New Roman" w:hAnsi="Times New Roman" w:cs="Times New Roman"/>
          <w:sz w:val="28"/>
          <w:szCs w:val="28"/>
          <w:lang w:val="en-US"/>
        </w:rPr>
        <w:t>urmărire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penală</w:t>
      </w:r>
      <w:proofErr w:type="spellEnd"/>
      <w:r w:rsidRPr="00A87F2B">
        <w:rPr>
          <w:rFonts w:ascii="Times New Roman" w:hAnsi="Times New Roman" w:cs="Times New Roman"/>
          <w:sz w:val="28"/>
          <w:szCs w:val="28"/>
          <w:lang w:val="en-US"/>
        </w:rPr>
        <w:t xml:space="preserve"> se </w:t>
      </w:r>
      <w:proofErr w:type="spellStart"/>
      <w:r w:rsidRPr="00A87F2B">
        <w:rPr>
          <w:rFonts w:ascii="Times New Roman" w:hAnsi="Times New Roman" w:cs="Times New Roman"/>
          <w:sz w:val="28"/>
          <w:szCs w:val="28"/>
          <w:lang w:val="en-US"/>
        </w:rPr>
        <w:t>confruntă</w:t>
      </w:r>
      <w:proofErr w:type="spellEnd"/>
      <w:r w:rsidRPr="00A87F2B">
        <w:rPr>
          <w:rFonts w:ascii="Times New Roman" w:hAnsi="Times New Roman" w:cs="Times New Roman"/>
          <w:sz w:val="28"/>
          <w:szCs w:val="28"/>
          <w:lang w:val="en-US"/>
        </w:rPr>
        <w:t xml:space="preserve"> cu  </w:t>
      </w:r>
      <w:proofErr w:type="spellStart"/>
      <w:r w:rsidRPr="00A87F2B">
        <w:rPr>
          <w:rFonts w:ascii="Times New Roman" w:hAnsi="Times New Roman" w:cs="Times New Roman"/>
          <w:sz w:val="28"/>
          <w:szCs w:val="28"/>
          <w:lang w:val="en-US"/>
        </w:rPr>
        <w:t>situaţii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când</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executorii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dispoziţiilor</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altor</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servicii</w:t>
      </w:r>
      <w:proofErr w:type="spellEnd"/>
      <w:r w:rsidRPr="00A87F2B">
        <w:rPr>
          <w:rFonts w:ascii="Times New Roman" w:hAnsi="Times New Roman" w:cs="Times New Roman"/>
          <w:sz w:val="28"/>
          <w:szCs w:val="28"/>
          <w:lang w:val="en-US"/>
        </w:rPr>
        <w:t xml:space="preserve"> se </w:t>
      </w:r>
      <w:proofErr w:type="spellStart"/>
      <w:r w:rsidRPr="00A87F2B">
        <w:rPr>
          <w:rFonts w:ascii="Times New Roman" w:hAnsi="Times New Roman" w:cs="Times New Roman"/>
          <w:sz w:val="28"/>
          <w:szCs w:val="28"/>
          <w:lang w:val="en-US"/>
        </w:rPr>
        <w:t>limitează</w:t>
      </w:r>
      <w:proofErr w:type="spellEnd"/>
      <w:r w:rsidRPr="00A87F2B">
        <w:rPr>
          <w:rFonts w:ascii="Times New Roman" w:hAnsi="Times New Roman" w:cs="Times New Roman"/>
          <w:sz w:val="28"/>
          <w:szCs w:val="28"/>
          <w:lang w:val="en-US"/>
        </w:rPr>
        <w:t xml:space="preserve"> la </w:t>
      </w:r>
      <w:proofErr w:type="spellStart"/>
      <w:r w:rsidRPr="00A87F2B">
        <w:rPr>
          <w:rFonts w:ascii="Times New Roman" w:hAnsi="Times New Roman" w:cs="Times New Roman"/>
          <w:sz w:val="28"/>
          <w:szCs w:val="28"/>
          <w:lang w:val="en-US"/>
        </w:rPr>
        <w:t>lucrul</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efectuat</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printr</w:t>
      </w:r>
      <w:proofErr w:type="spellEnd"/>
      <w:r w:rsidRPr="00A87F2B">
        <w:rPr>
          <w:rFonts w:ascii="Times New Roman" w:hAnsi="Times New Roman" w:cs="Times New Roman"/>
          <w:sz w:val="28"/>
          <w:szCs w:val="28"/>
          <w:lang w:val="en-US"/>
        </w:rPr>
        <w:t xml:space="preserve">-un </w:t>
      </w:r>
      <w:proofErr w:type="spellStart"/>
      <w:r w:rsidRPr="00A87F2B">
        <w:rPr>
          <w:rFonts w:ascii="Times New Roman" w:hAnsi="Times New Roman" w:cs="Times New Roman"/>
          <w:sz w:val="28"/>
          <w:szCs w:val="28"/>
          <w:lang w:val="en-US"/>
        </w:rPr>
        <w:t>raport</w:t>
      </w:r>
      <w:proofErr w:type="spellEnd"/>
      <w:r w:rsidRPr="00A87F2B">
        <w:rPr>
          <w:rFonts w:ascii="Times New Roman" w:hAnsi="Times New Roman" w:cs="Times New Roman"/>
          <w:sz w:val="28"/>
          <w:szCs w:val="28"/>
          <w:lang w:val="en-US"/>
        </w:rPr>
        <w:t xml:space="preserve"> formal, </w:t>
      </w:r>
      <w:proofErr w:type="spellStart"/>
      <w:r w:rsidRPr="00A87F2B">
        <w:rPr>
          <w:rFonts w:ascii="Times New Roman" w:hAnsi="Times New Roman" w:cs="Times New Roman"/>
          <w:sz w:val="28"/>
          <w:szCs w:val="28"/>
          <w:lang w:val="en-US"/>
        </w:rPr>
        <w:t>lipseşte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iniţiativa</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efectuării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unor</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măsuri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speciale</w:t>
      </w:r>
      <w:proofErr w:type="spellEnd"/>
      <w:r w:rsidRPr="00A87F2B">
        <w:rPr>
          <w:rFonts w:ascii="Times New Roman" w:hAnsi="Times New Roman" w:cs="Times New Roman"/>
          <w:sz w:val="28"/>
          <w:szCs w:val="28"/>
          <w:lang w:val="en-US"/>
        </w:rPr>
        <w:t xml:space="preserve"> de </w:t>
      </w:r>
      <w:proofErr w:type="spellStart"/>
      <w:r w:rsidRPr="00A87F2B">
        <w:rPr>
          <w:rFonts w:ascii="Times New Roman" w:hAnsi="Times New Roman" w:cs="Times New Roman"/>
          <w:sz w:val="28"/>
          <w:szCs w:val="28"/>
          <w:lang w:val="en-US"/>
        </w:rPr>
        <w:t>investigaţii</w:t>
      </w:r>
      <w:proofErr w:type="spellEnd"/>
      <w:r w:rsidRPr="00A87F2B">
        <w:rPr>
          <w:rFonts w:ascii="Times New Roman" w:hAnsi="Times New Roman" w:cs="Times New Roman"/>
          <w:sz w:val="28"/>
          <w:szCs w:val="28"/>
          <w:lang w:val="en-US"/>
        </w:rPr>
        <w:t xml:space="preserve">, de </w:t>
      </w:r>
      <w:proofErr w:type="spellStart"/>
      <w:r w:rsidRPr="00A87F2B">
        <w:rPr>
          <w:rFonts w:ascii="Times New Roman" w:hAnsi="Times New Roman" w:cs="Times New Roman"/>
          <w:sz w:val="28"/>
          <w:szCs w:val="28"/>
          <w:lang w:val="en-US"/>
        </w:rPr>
        <w:t>asemenea</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persistă</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cazuri</w:t>
      </w:r>
      <w:proofErr w:type="spellEnd"/>
      <w:r w:rsidRPr="00A87F2B">
        <w:rPr>
          <w:rFonts w:ascii="Times New Roman" w:hAnsi="Times New Roman" w:cs="Times New Roman"/>
          <w:sz w:val="28"/>
          <w:szCs w:val="28"/>
          <w:lang w:val="en-US"/>
        </w:rPr>
        <w:t xml:space="preserve"> de </w:t>
      </w:r>
      <w:proofErr w:type="spellStart"/>
      <w:r w:rsidRPr="00A87F2B">
        <w:rPr>
          <w:rFonts w:ascii="Times New Roman" w:hAnsi="Times New Roman" w:cs="Times New Roman"/>
          <w:sz w:val="28"/>
          <w:szCs w:val="28"/>
          <w:lang w:val="en-US"/>
        </w:rPr>
        <w:t>neîndeplinire</w:t>
      </w:r>
      <w:proofErr w:type="spellEnd"/>
      <w:r w:rsidRPr="00A87F2B">
        <w:rPr>
          <w:rFonts w:ascii="Times New Roman" w:hAnsi="Times New Roman" w:cs="Times New Roman"/>
          <w:sz w:val="28"/>
          <w:szCs w:val="28"/>
          <w:lang w:val="en-US"/>
        </w:rPr>
        <w:t xml:space="preserve">  la </w:t>
      </w:r>
      <w:proofErr w:type="spellStart"/>
      <w:r w:rsidRPr="00A87F2B">
        <w:rPr>
          <w:rFonts w:ascii="Times New Roman" w:hAnsi="Times New Roman" w:cs="Times New Roman"/>
          <w:sz w:val="28"/>
          <w:szCs w:val="28"/>
          <w:lang w:val="en-US"/>
        </w:rPr>
        <w:t>timp</w:t>
      </w:r>
      <w:proofErr w:type="spellEnd"/>
      <w:r w:rsidRPr="00A87F2B">
        <w:rPr>
          <w:rFonts w:ascii="Times New Roman" w:hAnsi="Times New Roman" w:cs="Times New Roman"/>
          <w:sz w:val="28"/>
          <w:szCs w:val="28"/>
          <w:lang w:val="en-US"/>
        </w:rPr>
        <w:t xml:space="preserve"> a </w:t>
      </w:r>
      <w:proofErr w:type="spellStart"/>
      <w:r w:rsidRPr="00A87F2B">
        <w:rPr>
          <w:rFonts w:ascii="Times New Roman" w:hAnsi="Times New Roman" w:cs="Times New Roman"/>
          <w:sz w:val="28"/>
          <w:szCs w:val="28"/>
          <w:lang w:val="en-US"/>
        </w:rPr>
        <w:t>dispoziţiilor</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materialele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executate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sunt</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prezentate</w:t>
      </w:r>
      <w:proofErr w:type="spellEnd"/>
      <w:r w:rsidRPr="00A87F2B">
        <w:rPr>
          <w:rFonts w:ascii="Times New Roman" w:hAnsi="Times New Roman" w:cs="Times New Roman"/>
          <w:sz w:val="28"/>
          <w:szCs w:val="28"/>
          <w:lang w:val="en-US"/>
        </w:rPr>
        <w:t xml:space="preserve"> cu </w:t>
      </w:r>
      <w:proofErr w:type="spellStart"/>
      <w:r w:rsidRPr="00A87F2B">
        <w:rPr>
          <w:rFonts w:ascii="Times New Roman" w:hAnsi="Times New Roman" w:cs="Times New Roman"/>
          <w:sz w:val="28"/>
          <w:szCs w:val="28"/>
          <w:lang w:val="en-US"/>
        </w:rPr>
        <w:t>întârziere</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având</w:t>
      </w:r>
      <w:proofErr w:type="spellEnd"/>
      <w:r w:rsidRPr="00A87F2B">
        <w:rPr>
          <w:rFonts w:ascii="Times New Roman" w:hAnsi="Times New Roman" w:cs="Times New Roman"/>
          <w:sz w:val="28"/>
          <w:szCs w:val="28"/>
          <w:lang w:val="en-US"/>
        </w:rPr>
        <w:t xml:space="preserve"> un </w:t>
      </w:r>
      <w:proofErr w:type="spellStart"/>
      <w:r w:rsidRPr="00A87F2B">
        <w:rPr>
          <w:rFonts w:ascii="Times New Roman" w:hAnsi="Times New Roman" w:cs="Times New Roman"/>
          <w:sz w:val="28"/>
          <w:szCs w:val="28"/>
          <w:lang w:val="en-US"/>
        </w:rPr>
        <w:t>conţinut</w:t>
      </w:r>
      <w:proofErr w:type="spellEnd"/>
      <w:r w:rsidRPr="00A87F2B">
        <w:rPr>
          <w:rFonts w:ascii="Times New Roman" w:hAnsi="Times New Roman" w:cs="Times New Roman"/>
          <w:sz w:val="28"/>
          <w:szCs w:val="28"/>
          <w:lang w:val="en-US"/>
        </w:rPr>
        <w:t xml:space="preserve"> formal </w:t>
      </w:r>
      <w:proofErr w:type="spellStart"/>
      <w:r w:rsidRPr="00A87F2B">
        <w:rPr>
          <w:rFonts w:ascii="Times New Roman" w:hAnsi="Times New Roman" w:cs="Times New Roman"/>
          <w:sz w:val="28"/>
          <w:szCs w:val="28"/>
          <w:lang w:val="en-US"/>
        </w:rPr>
        <w:t>şi</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fiind</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întocmite</w:t>
      </w:r>
      <w:proofErr w:type="spellEnd"/>
      <w:r w:rsidRPr="00A87F2B">
        <w:rPr>
          <w:rFonts w:ascii="Times New Roman" w:hAnsi="Times New Roman" w:cs="Times New Roman"/>
          <w:sz w:val="28"/>
          <w:szCs w:val="28"/>
          <w:lang w:val="en-US"/>
        </w:rPr>
        <w:t xml:space="preserve"> la un </w:t>
      </w:r>
      <w:proofErr w:type="spellStart"/>
      <w:r w:rsidRPr="00A87F2B">
        <w:rPr>
          <w:rFonts w:ascii="Times New Roman" w:hAnsi="Times New Roman" w:cs="Times New Roman"/>
          <w:sz w:val="28"/>
          <w:szCs w:val="28"/>
          <w:lang w:val="en-US"/>
        </w:rPr>
        <w:t>nivel</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profesional</w:t>
      </w:r>
      <w:proofErr w:type="spellEnd"/>
      <w:r w:rsidRPr="00A87F2B">
        <w:rPr>
          <w:rFonts w:ascii="Times New Roman" w:hAnsi="Times New Roman" w:cs="Times New Roman"/>
          <w:sz w:val="28"/>
          <w:szCs w:val="28"/>
          <w:lang w:val="en-US"/>
        </w:rPr>
        <w:t xml:space="preserve"> </w:t>
      </w:r>
      <w:proofErr w:type="spellStart"/>
      <w:r w:rsidRPr="00A87F2B">
        <w:rPr>
          <w:rFonts w:ascii="Times New Roman" w:hAnsi="Times New Roman" w:cs="Times New Roman"/>
          <w:sz w:val="28"/>
          <w:szCs w:val="28"/>
          <w:lang w:val="en-US"/>
        </w:rPr>
        <w:t>scăzut</w:t>
      </w:r>
      <w:proofErr w:type="spellEnd"/>
      <w:r w:rsidRPr="00A87F2B">
        <w:rPr>
          <w:rFonts w:ascii="Times New Roman" w:hAnsi="Times New Roman" w:cs="Times New Roman"/>
          <w:sz w:val="28"/>
          <w:szCs w:val="28"/>
          <w:lang w:val="en-US"/>
        </w:rPr>
        <w:t xml:space="preserve">. </w:t>
      </w:r>
    </w:p>
    <w:p w:rsidR="00A87F2B" w:rsidRPr="00A87F2B" w:rsidRDefault="00A87F2B" w:rsidP="00A87F2B">
      <w:pPr>
        <w:jc w:val="center"/>
        <w:rPr>
          <w:rFonts w:ascii="Times New Roman" w:hAnsi="Times New Roman" w:cs="Times New Roman"/>
          <w:b/>
          <w:color w:val="000000" w:themeColor="text1"/>
          <w:sz w:val="36"/>
          <w:lang w:val="ro-RO"/>
        </w:rPr>
      </w:pPr>
      <w:r w:rsidRPr="00A87F2B">
        <w:rPr>
          <w:rFonts w:ascii="Times New Roman" w:hAnsi="Times New Roman" w:cs="Times New Roman"/>
          <w:b/>
          <w:color w:val="000000" w:themeColor="text1"/>
          <w:sz w:val="36"/>
          <w:lang w:val="ro-RO"/>
        </w:rPr>
        <w:t>Managementul resurselor umane</w:t>
      </w:r>
    </w:p>
    <w:p w:rsidR="00A87F2B" w:rsidRPr="00A87F2B" w:rsidRDefault="00A87F2B" w:rsidP="00A87F2B">
      <w:pPr>
        <w:ind w:firstLine="708"/>
        <w:jc w:val="both"/>
        <w:rPr>
          <w:rFonts w:ascii="Times New Roman" w:hAnsi="Times New Roman" w:cs="Times New Roman"/>
          <w:bCs/>
          <w:color w:val="000000" w:themeColor="text1"/>
          <w:sz w:val="28"/>
          <w:szCs w:val="28"/>
          <w:lang w:val="ro-RO"/>
        </w:rPr>
      </w:pPr>
      <w:r w:rsidRPr="00A87F2B">
        <w:rPr>
          <w:rFonts w:ascii="Times New Roman" w:hAnsi="Times New Roman" w:cs="Times New Roman"/>
          <w:bCs/>
          <w:color w:val="000000" w:themeColor="text1"/>
          <w:sz w:val="28"/>
          <w:szCs w:val="28"/>
          <w:lang w:val="ro-RO"/>
        </w:rPr>
        <w:t xml:space="preserve">Conform statelor de organizare, Inspectoratul de poliţie Anenii Noi, dispune de 141 funcţii, dintre care 79 ale corpului de comandă, 56 ale efectivului de trupă şi 6 angajaţi civili. </w:t>
      </w:r>
    </w:p>
    <w:p w:rsidR="00A87F2B" w:rsidRPr="00A87F2B" w:rsidRDefault="00A87F2B" w:rsidP="00A87F2B">
      <w:pPr>
        <w:ind w:firstLine="567"/>
        <w:jc w:val="both"/>
        <w:rPr>
          <w:rFonts w:ascii="Times New Roman" w:hAnsi="Times New Roman" w:cs="Times New Roman"/>
          <w:bCs/>
          <w:color w:val="FF0000"/>
          <w:sz w:val="28"/>
          <w:szCs w:val="28"/>
          <w:lang w:val="ro-RO"/>
        </w:rPr>
      </w:pPr>
      <w:r w:rsidRPr="00A87F2B">
        <w:rPr>
          <w:rFonts w:ascii="Times New Roman" w:hAnsi="Times New Roman" w:cs="Times New Roman"/>
          <w:bCs/>
          <w:noProof/>
          <w:color w:val="FF0000"/>
          <w:sz w:val="28"/>
          <w:szCs w:val="28"/>
        </w:rPr>
        <w:drawing>
          <wp:inline distT="0" distB="0" distL="0" distR="0">
            <wp:extent cx="5591175" cy="1914525"/>
            <wp:effectExtent l="19050" t="0" r="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7F2B" w:rsidRPr="00A87F2B" w:rsidRDefault="00A87F2B" w:rsidP="00A87F2B">
      <w:pPr>
        <w:ind w:firstLine="708"/>
        <w:jc w:val="both"/>
        <w:rPr>
          <w:rFonts w:ascii="Times New Roman" w:hAnsi="Times New Roman" w:cs="Times New Roman"/>
          <w:bCs/>
          <w:color w:val="000000" w:themeColor="text1"/>
          <w:sz w:val="28"/>
          <w:szCs w:val="28"/>
          <w:lang w:val="ro-RO"/>
        </w:rPr>
      </w:pPr>
      <w:r w:rsidRPr="00A87F2B">
        <w:rPr>
          <w:rFonts w:ascii="Times New Roman" w:hAnsi="Times New Roman" w:cs="Times New Roman"/>
          <w:bCs/>
          <w:color w:val="000000" w:themeColor="text1"/>
          <w:sz w:val="28"/>
          <w:szCs w:val="28"/>
          <w:lang w:val="ro-RO"/>
        </w:rPr>
        <w:t xml:space="preserve">La finele  anului 2022 sunt 28funcţii vacante dintre care 16funcţii al corpului de ofițeri şi 12 funcţii ai efectivului de trupă angajați civil-0. </w:t>
      </w:r>
    </w:p>
    <w:p w:rsidR="00A87F2B" w:rsidRPr="006C6737" w:rsidRDefault="00A87F2B" w:rsidP="006C6737">
      <w:pPr>
        <w:ind w:firstLine="708"/>
        <w:jc w:val="center"/>
        <w:rPr>
          <w:rFonts w:ascii="Times New Roman" w:hAnsi="Times New Roman" w:cs="Times New Roman"/>
          <w:bCs/>
          <w:color w:val="FF0000"/>
          <w:sz w:val="28"/>
          <w:szCs w:val="28"/>
          <w:lang w:val="ro-RO"/>
        </w:rPr>
      </w:pPr>
      <w:r w:rsidRPr="00A87F2B">
        <w:rPr>
          <w:rFonts w:ascii="Times New Roman" w:hAnsi="Times New Roman" w:cs="Times New Roman"/>
          <w:bCs/>
          <w:noProof/>
          <w:color w:val="FF0000"/>
          <w:sz w:val="28"/>
          <w:szCs w:val="28"/>
        </w:rPr>
        <w:drawing>
          <wp:inline distT="0" distB="0" distL="0" distR="0">
            <wp:extent cx="5295900" cy="1828800"/>
            <wp:effectExtent l="0" t="0" r="0" b="0"/>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7F2B" w:rsidRPr="00A87F2B" w:rsidRDefault="00A87F2B" w:rsidP="00A87F2B">
      <w:pPr>
        <w:pStyle w:val="ae"/>
        <w:ind w:right="-426" w:firstLine="709"/>
        <w:jc w:val="center"/>
        <w:rPr>
          <w:b/>
          <w:color w:val="000000" w:themeColor="text1"/>
          <w:sz w:val="28"/>
          <w:szCs w:val="28"/>
          <w:lang w:val="ro-RO"/>
        </w:rPr>
      </w:pPr>
      <w:r w:rsidRPr="00A87F2B">
        <w:rPr>
          <w:b/>
          <w:color w:val="000000" w:themeColor="text1"/>
          <w:sz w:val="28"/>
          <w:szCs w:val="28"/>
          <w:lang w:val="ro-RO"/>
        </w:rPr>
        <w:t>4. Respectarea disciplinei şi legalităţii</w:t>
      </w:r>
    </w:p>
    <w:p w:rsidR="00A87F2B" w:rsidRPr="006C6737" w:rsidRDefault="00A87F2B" w:rsidP="006C6737">
      <w:pPr>
        <w:pStyle w:val="ae"/>
        <w:ind w:firstLine="0"/>
        <w:jc w:val="both"/>
        <w:rPr>
          <w:b/>
          <w:color w:val="000000" w:themeColor="text1"/>
          <w:sz w:val="28"/>
          <w:szCs w:val="28"/>
          <w:lang w:val="en-US"/>
        </w:rPr>
      </w:pPr>
      <w:proofErr w:type="spellStart"/>
      <w:r w:rsidRPr="00A87F2B">
        <w:rPr>
          <w:b/>
          <w:color w:val="000000" w:themeColor="text1"/>
          <w:sz w:val="28"/>
          <w:szCs w:val="28"/>
          <w:lang w:val="en-US"/>
        </w:rPr>
        <w:t>Pe</w:t>
      </w:r>
      <w:proofErr w:type="spellEnd"/>
      <w:r w:rsidRPr="00A87F2B">
        <w:rPr>
          <w:b/>
          <w:color w:val="000000" w:themeColor="text1"/>
          <w:sz w:val="28"/>
          <w:szCs w:val="28"/>
          <w:lang w:val="en-US"/>
        </w:rPr>
        <w:t xml:space="preserve"> </w:t>
      </w:r>
      <w:proofErr w:type="spellStart"/>
      <w:r w:rsidRPr="00A87F2B">
        <w:rPr>
          <w:b/>
          <w:color w:val="000000" w:themeColor="text1"/>
          <w:sz w:val="28"/>
          <w:szCs w:val="28"/>
          <w:lang w:val="en-US"/>
        </w:rPr>
        <w:t>parcursul</w:t>
      </w:r>
      <w:proofErr w:type="spellEnd"/>
      <w:r w:rsidRPr="00A87F2B">
        <w:rPr>
          <w:b/>
          <w:color w:val="000000" w:themeColor="text1"/>
          <w:sz w:val="28"/>
          <w:szCs w:val="28"/>
          <w:lang w:val="en-US"/>
        </w:rPr>
        <w:t xml:space="preserve"> a 12 </w:t>
      </w:r>
      <w:proofErr w:type="spellStart"/>
      <w:r w:rsidRPr="00A87F2B">
        <w:rPr>
          <w:b/>
          <w:color w:val="000000" w:themeColor="text1"/>
          <w:sz w:val="28"/>
          <w:szCs w:val="28"/>
          <w:lang w:val="en-US"/>
        </w:rPr>
        <w:t>luni</w:t>
      </w:r>
      <w:proofErr w:type="spellEnd"/>
      <w:r w:rsidRPr="00A87F2B">
        <w:rPr>
          <w:b/>
          <w:color w:val="000000" w:themeColor="text1"/>
          <w:sz w:val="28"/>
          <w:szCs w:val="28"/>
          <w:lang w:val="en-US"/>
        </w:rPr>
        <w:t xml:space="preserve"> </w:t>
      </w:r>
      <w:proofErr w:type="gramStart"/>
      <w:r w:rsidRPr="00A87F2B">
        <w:rPr>
          <w:b/>
          <w:color w:val="000000" w:themeColor="text1"/>
          <w:sz w:val="28"/>
          <w:szCs w:val="28"/>
          <w:lang w:val="en-US"/>
        </w:rPr>
        <w:t>a</w:t>
      </w:r>
      <w:proofErr w:type="gramEnd"/>
      <w:r w:rsidRPr="00A87F2B">
        <w:rPr>
          <w:b/>
          <w:color w:val="000000" w:themeColor="text1"/>
          <w:sz w:val="28"/>
          <w:szCs w:val="28"/>
          <w:lang w:val="en-US"/>
        </w:rPr>
        <w:t xml:space="preserve"> </w:t>
      </w:r>
      <w:proofErr w:type="spellStart"/>
      <w:r w:rsidRPr="00A87F2B">
        <w:rPr>
          <w:b/>
          <w:color w:val="000000" w:themeColor="text1"/>
          <w:sz w:val="28"/>
          <w:szCs w:val="28"/>
          <w:lang w:val="en-US"/>
        </w:rPr>
        <w:t>anului</w:t>
      </w:r>
      <w:proofErr w:type="spellEnd"/>
      <w:r w:rsidRPr="00A87F2B">
        <w:rPr>
          <w:b/>
          <w:color w:val="000000" w:themeColor="text1"/>
          <w:sz w:val="28"/>
          <w:szCs w:val="28"/>
          <w:lang w:val="en-US"/>
        </w:rPr>
        <w:t xml:space="preserve"> 2022au </w:t>
      </w:r>
      <w:proofErr w:type="spellStart"/>
      <w:r w:rsidRPr="00A87F2B">
        <w:rPr>
          <w:b/>
          <w:color w:val="000000" w:themeColor="text1"/>
          <w:sz w:val="28"/>
          <w:szCs w:val="28"/>
          <w:lang w:val="en-US"/>
        </w:rPr>
        <w:t>fost</w:t>
      </w:r>
      <w:proofErr w:type="spellEnd"/>
      <w:r w:rsidRPr="00A87F2B">
        <w:rPr>
          <w:b/>
          <w:color w:val="000000" w:themeColor="text1"/>
          <w:sz w:val="28"/>
          <w:szCs w:val="28"/>
          <w:lang w:val="en-US"/>
        </w:rPr>
        <w:t xml:space="preserve"> </w:t>
      </w:r>
      <w:proofErr w:type="spellStart"/>
      <w:r w:rsidRPr="00A87F2B">
        <w:rPr>
          <w:b/>
          <w:color w:val="000000" w:themeColor="text1"/>
          <w:sz w:val="28"/>
          <w:szCs w:val="28"/>
          <w:lang w:val="en-US"/>
        </w:rPr>
        <w:t>sancționați</w:t>
      </w:r>
      <w:proofErr w:type="spellEnd"/>
      <w:r w:rsidRPr="00A87F2B">
        <w:rPr>
          <w:b/>
          <w:color w:val="000000" w:themeColor="text1"/>
          <w:sz w:val="28"/>
          <w:szCs w:val="28"/>
          <w:lang w:val="en-US"/>
        </w:rPr>
        <w:t xml:space="preserve"> </w:t>
      </w:r>
      <w:proofErr w:type="spellStart"/>
      <w:r w:rsidRPr="00A87F2B">
        <w:rPr>
          <w:b/>
          <w:color w:val="000000" w:themeColor="text1"/>
          <w:sz w:val="28"/>
          <w:szCs w:val="28"/>
          <w:lang w:val="en-US"/>
        </w:rPr>
        <w:t>disciplinar</w:t>
      </w:r>
      <w:proofErr w:type="spellEnd"/>
      <w:r w:rsidRPr="00A87F2B">
        <w:rPr>
          <w:b/>
          <w:color w:val="000000" w:themeColor="text1"/>
          <w:sz w:val="28"/>
          <w:szCs w:val="28"/>
          <w:lang w:val="en-US"/>
        </w:rPr>
        <w:t xml:space="preserve"> 4 </w:t>
      </w:r>
      <w:proofErr w:type="spellStart"/>
      <w:r w:rsidRPr="00A87F2B">
        <w:rPr>
          <w:b/>
          <w:color w:val="000000" w:themeColor="text1"/>
          <w:sz w:val="28"/>
          <w:szCs w:val="28"/>
          <w:lang w:val="en-US"/>
        </w:rPr>
        <w:t>angajați</w:t>
      </w:r>
      <w:proofErr w:type="spellEnd"/>
    </w:p>
    <w:p w:rsidR="00A87F2B" w:rsidRPr="00A87F2B" w:rsidRDefault="00A87F2B" w:rsidP="00A87F2B">
      <w:pPr>
        <w:spacing w:line="240" w:lineRule="atLeast"/>
        <w:ind w:right="45"/>
        <w:jc w:val="center"/>
        <w:rPr>
          <w:rFonts w:ascii="Times New Roman" w:hAnsi="Times New Roman" w:cs="Times New Roman"/>
          <w:b/>
          <w:color w:val="000000" w:themeColor="text1"/>
          <w:sz w:val="28"/>
          <w:szCs w:val="28"/>
          <w:lang w:val="ro-RO"/>
        </w:rPr>
      </w:pPr>
      <w:r w:rsidRPr="00A87F2B">
        <w:rPr>
          <w:rFonts w:ascii="Times New Roman" w:hAnsi="Times New Roman" w:cs="Times New Roman"/>
          <w:b/>
          <w:color w:val="000000" w:themeColor="text1"/>
          <w:sz w:val="28"/>
          <w:szCs w:val="28"/>
          <w:lang w:val="ro-RO"/>
        </w:rPr>
        <w:t>Parcul Auto al subdiviziunii</w:t>
      </w:r>
    </w:p>
    <w:p w:rsidR="00A87F2B" w:rsidRPr="00A87F2B" w:rsidRDefault="00A87F2B" w:rsidP="00A87F2B">
      <w:pPr>
        <w:spacing w:line="240" w:lineRule="atLeast"/>
        <w:ind w:right="45"/>
        <w:rPr>
          <w:rFonts w:ascii="Times New Roman" w:hAnsi="Times New Roman" w:cs="Times New Roman"/>
          <w:color w:val="000000" w:themeColor="text1"/>
          <w:sz w:val="28"/>
          <w:szCs w:val="28"/>
          <w:lang w:val="ro-RO"/>
        </w:rPr>
      </w:pPr>
      <w:r w:rsidRPr="00A87F2B">
        <w:rPr>
          <w:rFonts w:ascii="Times New Roman" w:hAnsi="Times New Roman" w:cs="Times New Roman"/>
          <w:color w:val="000000" w:themeColor="text1"/>
          <w:sz w:val="28"/>
          <w:szCs w:val="28"/>
          <w:lang w:val="ro-RO"/>
        </w:rPr>
        <w:t>Este format din</w:t>
      </w:r>
      <w:r w:rsidRPr="00A87F2B">
        <w:rPr>
          <w:rFonts w:ascii="Times New Roman" w:hAnsi="Times New Roman" w:cs="Times New Roman"/>
          <w:b/>
          <w:i/>
          <w:color w:val="000000" w:themeColor="text1"/>
          <w:sz w:val="28"/>
          <w:szCs w:val="28"/>
          <w:lang w:val="ro-RO"/>
        </w:rPr>
        <w:t>28 de automobile</w:t>
      </w:r>
      <w:r w:rsidRPr="00A87F2B">
        <w:rPr>
          <w:rFonts w:ascii="Times New Roman" w:hAnsi="Times New Roman" w:cs="Times New Roman"/>
          <w:color w:val="000000" w:themeColor="text1"/>
          <w:sz w:val="28"/>
          <w:szCs w:val="28"/>
          <w:lang w:val="ro-RO"/>
        </w:rPr>
        <w:t xml:space="preserve"> dintre care :</w:t>
      </w:r>
    </w:p>
    <w:p w:rsidR="00A87F2B" w:rsidRPr="00A87F2B" w:rsidRDefault="00A87F2B" w:rsidP="00A87F2B">
      <w:pPr>
        <w:pStyle w:val="a8"/>
        <w:numPr>
          <w:ilvl w:val="0"/>
          <w:numId w:val="4"/>
        </w:numPr>
        <w:spacing w:line="240" w:lineRule="atLeast"/>
        <w:ind w:right="45"/>
        <w:rPr>
          <w:color w:val="000000" w:themeColor="text1"/>
          <w:sz w:val="28"/>
          <w:szCs w:val="28"/>
          <w:lang w:val="ro-RO"/>
        </w:rPr>
      </w:pPr>
      <w:r w:rsidRPr="00A87F2B">
        <w:rPr>
          <w:color w:val="000000" w:themeColor="text1"/>
          <w:sz w:val="28"/>
          <w:szCs w:val="28"/>
          <w:lang w:val="ro-RO"/>
        </w:rPr>
        <w:t>10 Automobile cu o vechime de peste 13 ani;</w:t>
      </w:r>
    </w:p>
    <w:p w:rsidR="00A87F2B" w:rsidRPr="00A87F2B" w:rsidRDefault="00A87F2B" w:rsidP="00A87F2B">
      <w:pPr>
        <w:pStyle w:val="a8"/>
        <w:numPr>
          <w:ilvl w:val="0"/>
          <w:numId w:val="4"/>
        </w:numPr>
        <w:spacing w:line="240" w:lineRule="atLeast"/>
        <w:ind w:right="45"/>
        <w:rPr>
          <w:color w:val="000000" w:themeColor="text1"/>
          <w:sz w:val="28"/>
          <w:szCs w:val="28"/>
          <w:lang w:val="ro-RO"/>
        </w:rPr>
      </w:pPr>
      <w:r w:rsidRPr="00A87F2B">
        <w:rPr>
          <w:color w:val="000000" w:themeColor="text1"/>
          <w:sz w:val="28"/>
          <w:szCs w:val="28"/>
          <w:lang w:val="ro-RO"/>
        </w:rPr>
        <w:t>7 automobile cu o vechime de 8 ani;</w:t>
      </w:r>
    </w:p>
    <w:p w:rsidR="00A87F2B" w:rsidRPr="00A87F2B" w:rsidRDefault="00A87F2B" w:rsidP="00A87F2B">
      <w:pPr>
        <w:pStyle w:val="a8"/>
        <w:numPr>
          <w:ilvl w:val="0"/>
          <w:numId w:val="4"/>
        </w:numPr>
        <w:spacing w:line="240" w:lineRule="atLeast"/>
        <w:ind w:right="45"/>
        <w:rPr>
          <w:color w:val="000000" w:themeColor="text1"/>
          <w:sz w:val="28"/>
          <w:szCs w:val="28"/>
          <w:lang w:val="ro-RO"/>
        </w:rPr>
      </w:pPr>
      <w:r w:rsidRPr="00A87F2B">
        <w:rPr>
          <w:color w:val="000000" w:themeColor="text1"/>
          <w:sz w:val="28"/>
          <w:szCs w:val="28"/>
          <w:lang w:val="ro-RO"/>
        </w:rPr>
        <w:t>4 automobile cu o vechime de 5 ani;</w:t>
      </w:r>
    </w:p>
    <w:p w:rsidR="00A87F2B" w:rsidRPr="00A87F2B" w:rsidRDefault="00A87F2B" w:rsidP="00A87F2B">
      <w:pPr>
        <w:pStyle w:val="a8"/>
        <w:numPr>
          <w:ilvl w:val="0"/>
          <w:numId w:val="4"/>
        </w:numPr>
        <w:spacing w:line="240" w:lineRule="atLeast"/>
        <w:ind w:right="45"/>
        <w:rPr>
          <w:color w:val="000000" w:themeColor="text1"/>
          <w:sz w:val="28"/>
          <w:szCs w:val="28"/>
          <w:lang w:val="ro-RO"/>
        </w:rPr>
      </w:pPr>
      <w:r w:rsidRPr="00A87F2B">
        <w:rPr>
          <w:color w:val="000000" w:themeColor="text1"/>
          <w:sz w:val="28"/>
          <w:szCs w:val="28"/>
          <w:lang w:val="ro-RO"/>
        </w:rPr>
        <w:lastRenderedPageBreak/>
        <w:t>7 automobile cu o vechime de până la 5 ani;</w:t>
      </w:r>
    </w:p>
    <w:p w:rsidR="00A87F2B" w:rsidRPr="00A87F2B" w:rsidRDefault="00A87F2B" w:rsidP="00A87F2B">
      <w:pPr>
        <w:pStyle w:val="a8"/>
        <w:spacing w:line="240" w:lineRule="atLeast"/>
        <w:ind w:right="45"/>
        <w:rPr>
          <w:color w:val="000000" w:themeColor="text1"/>
          <w:sz w:val="28"/>
          <w:szCs w:val="28"/>
          <w:lang w:val="ro-RO"/>
        </w:rPr>
      </w:pPr>
    </w:p>
    <w:p w:rsidR="00A87F2B" w:rsidRPr="00A87F2B" w:rsidRDefault="00A87F2B" w:rsidP="00A87F2B">
      <w:pPr>
        <w:tabs>
          <w:tab w:val="left" w:pos="720"/>
        </w:tabs>
        <w:ind w:firstLine="540"/>
        <w:jc w:val="center"/>
        <w:rPr>
          <w:rFonts w:ascii="Times New Roman" w:hAnsi="Times New Roman" w:cs="Times New Roman"/>
          <w:b/>
          <w:color w:val="000000" w:themeColor="text1"/>
          <w:sz w:val="28"/>
          <w:szCs w:val="28"/>
          <w:lang w:val="ro-RO"/>
        </w:rPr>
      </w:pPr>
      <w:r w:rsidRPr="00A87F2B">
        <w:rPr>
          <w:rFonts w:ascii="Times New Roman" w:hAnsi="Times New Roman" w:cs="Times New Roman"/>
          <w:b/>
          <w:color w:val="000000" w:themeColor="text1"/>
          <w:sz w:val="28"/>
          <w:szCs w:val="28"/>
          <w:lang w:val="ro-RO"/>
        </w:rPr>
        <w:t>Problematica</w:t>
      </w:r>
    </w:p>
    <w:p w:rsidR="00A87F2B" w:rsidRPr="00A87F2B" w:rsidRDefault="00A87F2B" w:rsidP="00A87F2B">
      <w:pPr>
        <w:jc w:val="both"/>
        <w:rPr>
          <w:rFonts w:ascii="Times New Roman" w:hAnsi="Times New Roman" w:cs="Times New Roman"/>
          <w:color w:val="000000" w:themeColor="text1"/>
          <w:sz w:val="28"/>
          <w:szCs w:val="28"/>
          <w:lang w:val="ro-RO"/>
        </w:rPr>
      </w:pPr>
      <w:r w:rsidRPr="00A87F2B">
        <w:rPr>
          <w:rFonts w:ascii="Times New Roman" w:hAnsi="Times New Roman" w:cs="Times New Roman"/>
          <w:b/>
          <w:color w:val="000000" w:themeColor="text1"/>
          <w:sz w:val="28"/>
          <w:szCs w:val="28"/>
          <w:lang w:val="ro-RO"/>
        </w:rPr>
        <w:t>1.</w:t>
      </w:r>
      <w:r w:rsidRPr="00A87F2B">
        <w:rPr>
          <w:rFonts w:ascii="Times New Roman" w:hAnsi="Times New Roman" w:cs="Times New Roman"/>
          <w:color w:val="000000" w:themeColor="text1"/>
          <w:sz w:val="28"/>
          <w:szCs w:val="28"/>
          <w:lang w:val="ro-RO"/>
        </w:rPr>
        <w:t xml:space="preserve">Existența unui număr impunător de funcții vacante </w:t>
      </w:r>
      <w:r w:rsidRPr="00A87F2B">
        <w:rPr>
          <w:rFonts w:ascii="Times New Roman" w:hAnsi="Times New Roman" w:cs="Times New Roman"/>
          <w:b/>
          <w:color w:val="000000" w:themeColor="text1"/>
          <w:sz w:val="28"/>
          <w:szCs w:val="28"/>
          <w:lang w:val="ro-RO"/>
        </w:rPr>
        <w:t>(28 funcții)</w:t>
      </w:r>
      <w:r w:rsidRPr="00A87F2B">
        <w:rPr>
          <w:rFonts w:ascii="Times New Roman" w:hAnsi="Times New Roman" w:cs="Times New Roman"/>
          <w:color w:val="000000" w:themeColor="text1"/>
          <w:sz w:val="28"/>
          <w:szCs w:val="28"/>
          <w:lang w:val="ro-RO"/>
        </w:rPr>
        <w:t xml:space="preserve">. </w:t>
      </w:r>
    </w:p>
    <w:p w:rsidR="00A87F2B" w:rsidRPr="00A87F2B" w:rsidRDefault="00A87F2B" w:rsidP="00A87F2B">
      <w:pPr>
        <w:jc w:val="both"/>
        <w:rPr>
          <w:rFonts w:ascii="Times New Roman" w:hAnsi="Times New Roman" w:cs="Times New Roman"/>
          <w:color w:val="000000" w:themeColor="text1"/>
          <w:sz w:val="28"/>
          <w:szCs w:val="28"/>
          <w:lang w:val="ro-RO"/>
        </w:rPr>
      </w:pPr>
      <w:r w:rsidRPr="00A87F2B">
        <w:rPr>
          <w:rFonts w:ascii="Times New Roman" w:hAnsi="Times New Roman" w:cs="Times New Roman"/>
          <w:color w:val="000000" w:themeColor="text1"/>
          <w:sz w:val="28"/>
          <w:szCs w:val="28"/>
          <w:lang w:val="ro-RO"/>
        </w:rPr>
        <w:t>Factorii care facilitează apariției funcțiilor vacante sunt :</w:t>
      </w:r>
    </w:p>
    <w:p w:rsidR="00A87F2B" w:rsidRPr="00A87F2B" w:rsidRDefault="00A87F2B" w:rsidP="00A87F2B">
      <w:pPr>
        <w:jc w:val="both"/>
        <w:rPr>
          <w:rFonts w:ascii="Times New Roman" w:hAnsi="Times New Roman" w:cs="Times New Roman"/>
          <w:b/>
          <w:i/>
          <w:color w:val="000000" w:themeColor="text1"/>
          <w:sz w:val="28"/>
          <w:szCs w:val="28"/>
          <w:lang w:val="ro-RO"/>
        </w:rPr>
      </w:pPr>
      <w:r w:rsidRPr="00A87F2B">
        <w:rPr>
          <w:rFonts w:ascii="Times New Roman" w:hAnsi="Times New Roman" w:cs="Times New Roman"/>
          <w:b/>
          <w:i/>
          <w:color w:val="000000" w:themeColor="text1"/>
          <w:sz w:val="28"/>
          <w:szCs w:val="28"/>
          <w:lang w:val="ro-RO"/>
        </w:rPr>
        <w:t>- Salarizarea slabă;</w:t>
      </w:r>
    </w:p>
    <w:p w:rsidR="00A87F2B" w:rsidRPr="00A87F2B" w:rsidRDefault="00A87F2B" w:rsidP="00A87F2B">
      <w:pPr>
        <w:jc w:val="both"/>
        <w:rPr>
          <w:rFonts w:ascii="Times New Roman" w:hAnsi="Times New Roman" w:cs="Times New Roman"/>
          <w:color w:val="000000" w:themeColor="text1"/>
          <w:sz w:val="28"/>
          <w:szCs w:val="28"/>
          <w:lang w:val="ro-RO"/>
        </w:rPr>
      </w:pPr>
      <w:r w:rsidRPr="00A87F2B">
        <w:rPr>
          <w:rFonts w:ascii="Times New Roman" w:hAnsi="Times New Roman" w:cs="Times New Roman"/>
          <w:color w:val="000000" w:themeColor="text1"/>
          <w:sz w:val="28"/>
          <w:szCs w:val="28"/>
          <w:lang w:val="ro-RO"/>
        </w:rPr>
        <w:t xml:space="preserve">Inspectoratul de poliție Anenii Noi, fiind mărginită de regiunea transnistreană care este deservită de IP Bender, unde grila de salarizare pentru angajați este mai mare cu 4 trepte, vechimea în serviciu este calculată 1an la 1,5 ani, doar în anul curent cel puțin </w:t>
      </w:r>
      <w:r w:rsidRPr="00A87F2B">
        <w:rPr>
          <w:rFonts w:ascii="Times New Roman" w:hAnsi="Times New Roman" w:cs="Times New Roman"/>
          <w:b/>
          <w:color w:val="000000" w:themeColor="text1"/>
          <w:sz w:val="28"/>
          <w:szCs w:val="28"/>
          <w:lang w:val="ro-RO"/>
        </w:rPr>
        <w:t>6 angajați</w:t>
      </w:r>
      <w:r w:rsidRPr="00A87F2B">
        <w:rPr>
          <w:rFonts w:ascii="Times New Roman" w:hAnsi="Times New Roman" w:cs="Times New Roman"/>
          <w:color w:val="000000" w:themeColor="text1"/>
          <w:sz w:val="28"/>
          <w:szCs w:val="28"/>
          <w:lang w:val="ro-RO"/>
        </w:rPr>
        <w:t xml:space="preserve">  ai subdiviziunii s-au transferat către IP Bender (toți cu experiență de la 7 și mai mulți ani). </w:t>
      </w:r>
    </w:p>
    <w:p w:rsidR="00A87F2B" w:rsidRPr="00A87F2B" w:rsidRDefault="00A87F2B" w:rsidP="00A87F2B">
      <w:pPr>
        <w:pStyle w:val="a8"/>
        <w:numPr>
          <w:ilvl w:val="0"/>
          <w:numId w:val="3"/>
        </w:numPr>
        <w:jc w:val="both"/>
        <w:rPr>
          <w:b/>
          <w:i/>
          <w:color w:val="000000" w:themeColor="text1"/>
          <w:sz w:val="28"/>
          <w:szCs w:val="28"/>
          <w:lang w:val="ro-RO"/>
        </w:rPr>
      </w:pPr>
      <w:r w:rsidRPr="00A87F2B">
        <w:rPr>
          <w:b/>
          <w:i/>
          <w:color w:val="000000" w:themeColor="text1"/>
          <w:sz w:val="28"/>
          <w:szCs w:val="28"/>
          <w:lang w:val="ro-RO"/>
        </w:rPr>
        <w:t>Volumul activităților realizate și verificări în teritoriu</w:t>
      </w:r>
    </w:p>
    <w:p w:rsidR="00A87F2B" w:rsidRPr="00A87F2B" w:rsidRDefault="00A87F2B" w:rsidP="000708B3">
      <w:pPr>
        <w:ind w:firstLine="357"/>
        <w:jc w:val="both"/>
        <w:rPr>
          <w:rFonts w:ascii="Times New Roman" w:hAnsi="Times New Roman" w:cs="Times New Roman"/>
          <w:color w:val="000000" w:themeColor="text1"/>
          <w:sz w:val="28"/>
          <w:szCs w:val="28"/>
          <w:lang w:val="ro-RO"/>
        </w:rPr>
      </w:pPr>
      <w:r w:rsidRPr="00A87F2B">
        <w:rPr>
          <w:rFonts w:ascii="Times New Roman" w:hAnsi="Times New Roman" w:cs="Times New Roman"/>
          <w:color w:val="000000" w:themeColor="text1"/>
          <w:sz w:val="28"/>
          <w:szCs w:val="28"/>
          <w:lang w:val="ro-RO"/>
        </w:rPr>
        <w:t>În cadrul IP Bender, angajații sunt facilitați printr-un volum redus de activități (astfel că activitățile realizate de IP Anenii Noi în două luni, sunt realizate de IP Bender în decurs de un an) precum și de verificări din partea diverselor servicii (audit, inspecția financiară, responsabil IGP etc.).</w:t>
      </w:r>
    </w:p>
    <w:p w:rsidR="00A87F2B" w:rsidRPr="00A87F2B" w:rsidRDefault="00A87F2B" w:rsidP="00A87F2B">
      <w:pPr>
        <w:jc w:val="both"/>
        <w:rPr>
          <w:rFonts w:ascii="Times New Roman" w:hAnsi="Times New Roman" w:cs="Times New Roman"/>
          <w:color w:val="000000" w:themeColor="text1"/>
          <w:sz w:val="28"/>
          <w:szCs w:val="28"/>
          <w:lang w:val="ro-RO"/>
        </w:rPr>
      </w:pPr>
      <w:r w:rsidRPr="00A87F2B">
        <w:rPr>
          <w:rFonts w:ascii="Times New Roman" w:hAnsi="Times New Roman" w:cs="Times New Roman"/>
          <w:b/>
          <w:color w:val="000000" w:themeColor="text1"/>
          <w:sz w:val="28"/>
          <w:szCs w:val="28"/>
          <w:lang w:val="ro-RO"/>
        </w:rPr>
        <w:t xml:space="preserve">2. </w:t>
      </w:r>
      <w:r w:rsidRPr="00A87F2B">
        <w:rPr>
          <w:rFonts w:ascii="Times New Roman" w:hAnsi="Times New Roman" w:cs="Times New Roman"/>
          <w:color w:val="000000" w:themeColor="text1"/>
          <w:sz w:val="28"/>
          <w:szCs w:val="28"/>
          <w:lang w:val="ro-RO"/>
        </w:rPr>
        <w:t xml:space="preserve">O altă problemă cu care se confruntă instituția reprezintă, </w:t>
      </w:r>
      <w:r w:rsidRPr="00A87F2B">
        <w:rPr>
          <w:rFonts w:ascii="Times New Roman" w:hAnsi="Times New Roman" w:cs="Times New Roman"/>
          <w:b/>
          <w:i/>
          <w:color w:val="000000" w:themeColor="text1"/>
          <w:sz w:val="28"/>
          <w:szCs w:val="28"/>
          <w:lang w:val="ro-RO"/>
        </w:rPr>
        <w:t>lipsa unei parcări specializate</w:t>
      </w:r>
      <w:r w:rsidRPr="00A87F2B">
        <w:rPr>
          <w:rFonts w:ascii="Times New Roman" w:hAnsi="Times New Roman" w:cs="Times New Roman"/>
          <w:i/>
          <w:color w:val="000000" w:themeColor="text1"/>
          <w:sz w:val="28"/>
          <w:szCs w:val="28"/>
          <w:lang w:val="ro-RO"/>
        </w:rPr>
        <w:t>,</w:t>
      </w:r>
      <w:r w:rsidRPr="00A87F2B">
        <w:rPr>
          <w:rFonts w:ascii="Times New Roman" w:hAnsi="Times New Roman" w:cs="Times New Roman"/>
          <w:color w:val="000000" w:themeColor="text1"/>
          <w:sz w:val="28"/>
          <w:szCs w:val="28"/>
          <w:lang w:val="ro-RO"/>
        </w:rPr>
        <w:t xml:space="preserve"> iar ca urmare toate vehiculele, reținute  sunt plasate pe teritoriul inspectoratului, împiedicând (ocupând locurile automobilelor de serviciu)</w:t>
      </w:r>
    </w:p>
    <w:p w:rsidR="00A87F2B" w:rsidRPr="00A87F2B" w:rsidRDefault="00A87F2B" w:rsidP="00A87F2B">
      <w:pPr>
        <w:pStyle w:val="a8"/>
        <w:tabs>
          <w:tab w:val="left" w:pos="720"/>
        </w:tabs>
        <w:ind w:left="0"/>
        <w:jc w:val="both"/>
        <w:rPr>
          <w:color w:val="000000" w:themeColor="text1"/>
          <w:sz w:val="28"/>
          <w:szCs w:val="28"/>
          <w:lang w:val="ro-RO"/>
        </w:rPr>
      </w:pPr>
      <w:r w:rsidRPr="00A87F2B">
        <w:rPr>
          <w:b/>
          <w:color w:val="000000" w:themeColor="text1"/>
          <w:sz w:val="28"/>
          <w:szCs w:val="28"/>
          <w:lang w:val="ro-RO"/>
        </w:rPr>
        <w:t>2.</w:t>
      </w:r>
      <w:r w:rsidRPr="00A87F2B">
        <w:rPr>
          <w:color w:val="000000" w:themeColor="text1"/>
          <w:sz w:val="28"/>
          <w:szCs w:val="28"/>
          <w:lang w:val="ro-RO"/>
        </w:rPr>
        <w:t xml:space="preserve"> Lipsa unei </w:t>
      </w:r>
      <w:r w:rsidRPr="00A87F2B">
        <w:rPr>
          <w:b/>
          <w:i/>
          <w:color w:val="000000" w:themeColor="text1"/>
          <w:sz w:val="28"/>
          <w:szCs w:val="28"/>
          <w:lang w:val="ro-RO"/>
        </w:rPr>
        <w:t>încăperi cu gratii</w:t>
      </w:r>
      <w:r w:rsidRPr="00A87F2B">
        <w:rPr>
          <w:color w:val="000000" w:themeColor="text1"/>
          <w:sz w:val="28"/>
          <w:szCs w:val="28"/>
          <w:lang w:val="ro-RO"/>
        </w:rPr>
        <w:t xml:space="preserve"> pentru plasarea persoanelor ce încalcă grosolan liniștea și ordinea public (persoanele sânt aduse în inspectorat și adesea deteriorează bunurile inspectoratului).</w:t>
      </w:r>
    </w:p>
    <w:p w:rsidR="00A87F2B" w:rsidRPr="00A87F2B" w:rsidRDefault="00A87F2B" w:rsidP="00A87F2B">
      <w:pPr>
        <w:tabs>
          <w:tab w:val="left" w:pos="720"/>
        </w:tabs>
        <w:jc w:val="both"/>
        <w:rPr>
          <w:rFonts w:ascii="Times New Roman" w:hAnsi="Times New Roman" w:cs="Times New Roman"/>
          <w:color w:val="000000" w:themeColor="text1"/>
          <w:sz w:val="28"/>
          <w:szCs w:val="28"/>
          <w:lang w:val="ro-RO"/>
        </w:rPr>
      </w:pPr>
      <w:r w:rsidRPr="00A87F2B">
        <w:rPr>
          <w:rFonts w:ascii="Times New Roman" w:hAnsi="Times New Roman" w:cs="Times New Roman"/>
          <w:b/>
          <w:color w:val="000000" w:themeColor="text1"/>
          <w:sz w:val="28"/>
          <w:szCs w:val="28"/>
          <w:lang w:val="ro-RO"/>
        </w:rPr>
        <w:t>3.</w:t>
      </w:r>
      <w:r w:rsidRPr="00A87F2B">
        <w:rPr>
          <w:rFonts w:ascii="Times New Roman" w:hAnsi="Times New Roman" w:cs="Times New Roman"/>
          <w:color w:val="000000" w:themeColor="text1"/>
          <w:sz w:val="28"/>
          <w:szCs w:val="28"/>
          <w:lang w:val="ro-RO"/>
        </w:rPr>
        <w:t>Sistemul de monitorizare video învechit;</w:t>
      </w:r>
    </w:p>
    <w:p w:rsidR="00A87F2B" w:rsidRPr="00A87F2B" w:rsidRDefault="00A87F2B" w:rsidP="00A87F2B">
      <w:pPr>
        <w:pStyle w:val="a8"/>
        <w:tabs>
          <w:tab w:val="left" w:pos="720"/>
        </w:tabs>
        <w:ind w:left="0"/>
        <w:jc w:val="both"/>
        <w:rPr>
          <w:color w:val="000000" w:themeColor="text1"/>
          <w:sz w:val="28"/>
          <w:szCs w:val="28"/>
          <w:lang w:val="ro-RO"/>
        </w:rPr>
      </w:pPr>
      <w:r w:rsidRPr="00A87F2B">
        <w:rPr>
          <w:b/>
          <w:color w:val="000000" w:themeColor="text1"/>
          <w:sz w:val="28"/>
          <w:szCs w:val="28"/>
          <w:lang w:val="ro-RO"/>
        </w:rPr>
        <w:t>4.</w:t>
      </w:r>
      <w:r w:rsidRPr="00A87F2B">
        <w:rPr>
          <w:color w:val="000000" w:themeColor="text1"/>
          <w:sz w:val="28"/>
          <w:szCs w:val="28"/>
          <w:lang w:val="ro-RO"/>
        </w:rPr>
        <w:t xml:space="preserve"> Sunt necesare resurse financiare pentru efectuarea lucrărilor de reparație a sălii de sport.</w:t>
      </w:r>
    </w:p>
    <w:p w:rsidR="00A87F2B" w:rsidRPr="00A87F2B" w:rsidRDefault="00A87F2B">
      <w:pPr>
        <w:rPr>
          <w:rFonts w:ascii="Times New Roman" w:hAnsi="Times New Roman" w:cs="Times New Roman"/>
          <w:color w:val="000000" w:themeColor="text1"/>
          <w:lang w:val="ro-RO"/>
        </w:rPr>
      </w:pPr>
    </w:p>
    <w:p w:rsidR="00A87F2B" w:rsidRPr="00A87F2B" w:rsidRDefault="00A87F2B">
      <w:pPr>
        <w:rPr>
          <w:color w:val="000000" w:themeColor="text1"/>
          <w:lang w:val="ro-RO"/>
        </w:rPr>
      </w:pPr>
    </w:p>
    <w:p w:rsidR="00DA75E7" w:rsidRPr="00A87F2B" w:rsidRDefault="00DA75E7">
      <w:pPr>
        <w:rPr>
          <w:color w:val="000000" w:themeColor="text1"/>
          <w:lang w:val="ro-RO"/>
        </w:rPr>
      </w:pPr>
    </w:p>
    <w:p w:rsidR="00DA75E7" w:rsidRPr="00A87F2B" w:rsidRDefault="00DA75E7">
      <w:pPr>
        <w:rPr>
          <w:color w:val="000000" w:themeColor="text1"/>
          <w:lang w:val="ro-RO"/>
        </w:rPr>
      </w:pPr>
    </w:p>
    <w:p w:rsidR="00A87F2B" w:rsidRDefault="00A87F2B">
      <w:pPr>
        <w:rPr>
          <w:color w:val="000000" w:themeColor="text1"/>
          <w:lang w:val="ro-RO"/>
        </w:rPr>
      </w:pPr>
    </w:p>
    <w:p w:rsidR="006E50BD" w:rsidRDefault="006E50BD">
      <w:pPr>
        <w:rPr>
          <w:lang w:val="ro-RO"/>
        </w:rPr>
      </w:pPr>
    </w:p>
    <w:p w:rsidR="00A87F2B" w:rsidRDefault="00A87F2B">
      <w:pPr>
        <w:rPr>
          <w:lang w:val="ro-RO"/>
        </w:rPr>
      </w:pPr>
    </w:p>
    <w:sectPr w:rsidR="00A87F2B" w:rsidSect="006B6DC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C7D"/>
    <w:multiLevelType w:val="hybridMultilevel"/>
    <w:tmpl w:val="20EEB9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D060F"/>
    <w:multiLevelType w:val="hybridMultilevel"/>
    <w:tmpl w:val="F0080A16"/>
    <w:lvl w:ilvl="0" w:tplc="6674E4B0">
      <w:start w:val="1"/>
      <w:numFmt w:val="bullet"/>
      <w:lvlText w:val="-"/>
      <w:lvlJc w:val="left"/>
      <w:pPr>
        <w:tabs>
          <w:tab w:val="num" w:pos="360"/>
        </w:tabs>
        <w:ind w:left="36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D1C70C7"/>
    <w:multiLevelType w:val="singleLevel"/>
    <w:tmpl w:val="591C219A"/>
    <w:lvl w:ilvl="0">
      <w:numFmt w:val="bullet"/>
      <w:lvlText w:val="-"/>
      <w:lvlJc w:val="left"/>
      <w:pPr>
        <w:tabs>
          <w:tab w:val="num" w:pos="360"/>
        </w:tabs>
        <w:ind w:left="360" w:hanging="360"/>
      </w:pPr>
    </w:lvl>
  </w:abstractNum>
  <w:abstractNum w:abstractNumId="3">
    <w:nsid w:val="52CC1949"/>
    <w:multiLevelType w:val="hybridMultilevel"/>
    <w:tmpl w:val="4FFCEE9E"/>
    <w:lvl w:ilvl="0" w:tplc="9E081D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6B4C"/>
    <w:rsid w:val="000708B3"/>
    <w:rsid w:val="000B2545"/>
    <w:rsid w:val="000F35D6"/>
    <w:rsid w:val="00252B19"/>
    <w:rsid w:val="003F0571"/>
    <w:rsid w:val="0040693E"/>
    <w:rsid w:val="004F5595"/>
    <w:rsid w:val="005275AB"/>
    <w:rsid w:val="005C5BBF"/>
    <w:rsid w:val="00627BA7"/>
    <w:rsid w:val="006B6DCF"/>
    <w:rsid w:val="006C6737"/>
    <w:rsid w:val="006E50BD"/>
    <w:rsid w:val="007B67AD"/>
    <w:rsid w:val="00845411"/>
    <w:rsid w:val="009C5345"/>
    <w:rsid w:val="009C6B4C"/>
    <w:rsid w:val="009F0376"/>
    <w:rsid w:val="009F2E47"/>
    <w:rsid w:val="00A87F2B"/>
    <w:rsid w:val="00AB63BB"/>
    <w:rsid w:val="00C8552F"/>
    <w:rsid w:val="00DA75E7"/>
    <w:rsid w:val="00E17147"/>
    <w:rsid w:val="00E37B8B"/>
    <w:rsid w:val="00EF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11"/>
  </w:style>
  <w:style w:type="paragraph" w:styleId="1">
    <w:name w:val="heading 1"/>
    <w:basedOn w:val="a"/>
    <w:next w:val="a"/>
    <w:link w:val="10"/>
    <w:qFormat/>
    <w:rsid w:val="009C6B4C"/>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C6B4C"/>
    <w:rPr>
      <w:rFonts w:ascii="Times Roumanian" w:eastAsia="Times New Roman" w:hAnsi="Times Roumanian" w:cs="Times New Roman"/>
      <w:b/>
      <w:sz w:val="24"/>
      <w:szCs w:val="20"/>
      <w:lang w:val="en-US"/>
    </w:rPr>
  </w:style>
  <w:style w:type="paragraph" w:styleId="a3">
    <w:name w:val="header"/>
    <w:basedOn w:val="a"/>
    <w:link w:val="a4"/>
    <w:unhideWhenUsed/>
    <w:rsid w:val="009C6B4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9C6B4C"/>
    <w:rPr>
      <w:rFonts w:ascii="Times New Roman" w:eastAsia="Times New Roman" w:hAnsi="Times New Roman" w:cs="Times New Roman"/>
      <w:sz w:val="20"/>
      <w:szCs w:val="20"/>
    </w:rPr>
  </w:style>
  <w:style w:type="paragraph" w:customStyle="1" w:styleId="FR2">
    <w:name w:val="FR2"/>
    <w:rsid w:val="009C6B4C"/>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9C6B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B4C"/>
    <w:rPr>
      <w:rFonts w:ascii="Tahoma" w:hAnsi="Tahoma" w:cs="Tahoma"/>
      <w:sz w:val="16"/>
      <w:szCs w:val="16"/>
    </w:rPr>
  </w:style>
  <w:style w:type="character" w:styleId="a7">
    <w:name w:val="Hyperlink"/>
    <w:basedOn w:val="a0"/>
    <w:uiPriority w:val="99"/>
    <w:unhideWhenUsed/>
    <w:rsid w:val="006B6DCF"/>
    <w:rPr>
      <w:color w:val="0000FF" w:themeColor="hyperlink"/>
      <w:u w:val="single"/>
    </w:rPr>
  </w:style>
  <w:style w:type="paragraph" w:styleId="a8">
    <w:name w:val="List Paragraph"/>
    <w:basedOn w:val="a"/>
    <w:uiPriority w:val="99"/>
    <w:qFormat/>
    <w:rsid w:val="006B6DCF"/>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a9">
    <w:name w:val="Normal (Web)"/>
    <w:aliases w:val="Знак,webb,webb Знак Знак"/>
    <w:basedOn w:val="a"/>
    <w:uiPriority w:val="99"/>
    <w:unhideWhenUsed/>
    <w:qFormat/>
    <w:rsid w:val="00DA75E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nhideWhenUsed/>
    <w:rsid w:val="00A87F2B"/>
    <w:pPr>
      <w:spacing w:after="0" w:line="240" w:lineRule="auto"/>
      <w:jc w:val="both"/>
    </w:pPr>
    <w:rPr>
      <w:rFonts w:ascii="Times New Roman" w:eastAsia="Calibri" w:hAnsi="Times New Roman" w:cs="Times New Roman"/>
      <w:sz w:val="28"/>
      <w:szCs w:val="24"/>
      <w:lang w:val="ro-RO"/>
    </w:rPr>
  </w:style>
  <w:style w:type="character" w:customStyle="1" w:styleId="ab">
    <w:name w:val="Основной текст Знак"/>
    <w:basedOn w:val="a0"/>
    <w:link w:val="aa"/>
    <w:rsid w:val="00A87F2B"/>
    <w:rPr>
      <w:rFonts w:ascii="Times New Roman" w:eastAsia="Calibri" w:hAnsi="Times New Roman" w:cs="Times New Roman"/>
      <w:sz w:val="28"/>
      <w:szCs w:val="24"/>
      <w:lang w:val="ro-RO"/>
    </w:rPr>
  </w:style>
  <w:style w:type="paragraph" w:styleId="ac">
    <w:name w:val="Title"/>
    <w:basedOn w:val="a"/>
    <w:link w:val="ad"/>
    <w:qFormat/>
    <w:rsid w:val="00A87F2B"/>
    <w:pPr>
      <w:spacing w:after="0" w:line="240" w:lineRule="auto"/>
      <w:jc w:val="center"/>
    </w:pPr>
    <w:rPr>
      <w:rFonts w:ascii="Times New Roman" w:eastAsia="Times New Roman" w:hAnsi="Times New Roman" w:cs="Times New Roman"/>
      <w:sz w:val="28"/>
      <w:szCs w:val="20"/>
      <w:lang w:val="ro-RO"/>
    </w:rPr>
  </w:style>
  <w:style w:type="character" w:customStyle="1" w:styleId="ad">
    <w:name w:val="Название Знак"/>
    <w:basedOn w:val="a0"/>
    <w:link w:val="ac"/>
    <w:rsid w:val="00A87F2B"/>
    <w:rPr>
      <w:rFonts w:ascii="Times New Roman" w:eastAsia="Times New Roman" w:hAnsi="Times New Roman" w:cs="Times New Roman"/>
      <w:sz w:val="28"/>
      <w:szCs w:val="20"/>
      <w:lang w:val="ro-RO"/>
    </w:rPr>
  </w:style>
  <w:style w:type="paragraph" w:styleId="ae">
    <w:name w:val="Body Text Indent"/>
    <w:basedOn w:val="a"/>
    <w:link w:val="af"/>
    <w:uiPriority w:val="99"/>
    <w:unhideWhenUsed/>
    <w:rsid w:val="00A87F2B"/>
    <w:pPr>
      <w:spacing w:after="120" w:line="240" w:lineRule="auto"/>
      <w:ind w:left="283" w:hanging="357"/>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rsid w:val="00A87F2B"/>
    <w:rPr>
      <w:rFonts w:ascii="Times New Roman" w:eastAsia="Times New Roman" w:hAnsi="Times New Roman" w:cs="Times New Roman"/>
      <w:sz w:val="20"/>
      <w:szCs w:val="20"/>
    </w:rPr>
  </w:style>
  <w:style w:type="paragraph" w:styleId="af0">
    <w:name w:val="No Spacing"/>
    <w:uiPriority w:val="99"/>
    <w:qFormat/>
    <w:rsid w:val="00A87F2B"/>
    <w:pPr>
      <w:spacing w:after="0"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1"/>
    <w:rsid w:val="00A87F2B"/>
    <w:rPr>
      <w:rFonts w:ascii="Times New Roman" w:hAnsi="Times New Roman" w:cs="Times New Roman"/>
      <w:sz w:val="26"/>
      <w:szCs w:val="26"/>
      <w:shd w:val="clear" w:color="auto" w:fill="FFFFFF"/>
    </w:rPr>
  </w:style>
  <w:style w:type="character" w:customStyle="1" w:styleId="212pt">
    <w:name w:val="Основной текст (2) + 12 pt"/>
    <w:aliases w:val="Полужирный"/>
    <w:basedOn w:val="2"/>
    <w:rsid w:val="00A87F2B"/>
    <w:rPr>
      <w:b/>
      <w:bCs/>
      <w:sz w:val="24"/>
      <w:szCs w:val="24"/>
    </w:rPr>
  </w:style>
  <w:style w:type="character" w:customStyle="1" w:styleId="210pt">
    <w:name w:val="Основной текст (2) + 10 pt"/>
    <w:basedOn w:val="2"/>
    <w:rsid w:val="00A87F2B"/>
    <w:rPr>
      <w:sz w:val="20"/>
      <w:szCs w:val="20"/>
    </w:rPr>
  </w:style>
  <w:style w:type="character" w:customStyle="1" w:styleId="24pt">
    <w:name w:val="Основной текст (2) + 4 pt"/>
    <w:basedOn w:val="2"/>
    <w:rsid w:val="00A87F2B"/>
    <w:rPr>
      <w:sz w:val="8"/>
      <w:szCs w:val="8"/>
    </w:rPr>
  </w:style>
  <w:style w:type="paragraph" w:customStyle="1" w:styleId="21">
    <w:name w:val="Основной текст (2)1"/>
    <w:basedOn w:val="a"/>
    <w:link w:val="2"/>
    <w:rsid w:val="00A87F2B"/>
    <w:pPr>
      <w:widowControl w:val="0"/>
      <w:shd w:val="clear" w:color="auto" w:fill="FFFFFF"/>
      <w:spacing w:before="180" w:after="0" w:line="322" w:lineRule="exact"/>
      <w:jc w:val="both"/>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4"/>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7.7534791252487315E-2"/>
          <c:y val="4.9450549450549504E-2"/>
          <c:w val="0.81783630847313682"/>
          <c:h val="0.57692307692309708"/>
        </c:manualLayout>
      </c:layout>
      <c:bar3DChart>
        <c:barDir val="col"/>
        <c:grouping val="clustered"/>
        <c:ser>
          <c:idx val="0"/>
          <c:order val="0"/>
          <c:tx>
            <c:strRef>
              <c:f>Sheet1!$A$2</c:f>
              <c:strCache>
                <c:ptCount val="1"/>
                <c:pt idx="0">
                  <c:v>Anul 2021</c:v>
                </c:pt>
              </c:strCache>
            </c:strRef>
          </c:tx>
          <c:spPr>
            <a:solidFill>
              <a:srgbClr val="FF0000"/>
            </a:solidFill>
            <a:ln w="12700">
              <a:solidFill>
                <a:srgbClr val="000000"/>
              </a:solidFill>
              <a:prstDash val="solid"/>
            </a:ln>
          </c:spPr>
          <c:cat>
            <c:numRef>
              <c:f>Sheet1!$B$1:$D$1</c:f>
              <c:numCache>
                <c:formatCode>General</c:formatCode>
                <c:ptCount val="2"/>
              </c:numCache>
            </c:numRef>
          </c:cat>
          <c:val>
            <c:numRef>
              <c:f>Sheet1!$B$2:$D$2</c:f>
              <c:numCache>
                <c:formatCode>General</c:formatCode>
                <c:ptCount val="2"/>
                <c:pt idx="0">
                  <c:v>393</c:v>
                </c:pt>
              </c:numCache>
            </c:numRef>
          </c:val>
          <c:extLst xmlns:c16r2="http://schemas.microsoft.com/office/drawing/2015/06/chart">
            <c:ext xmlns:c16="http://schemas.microsoft.com/office/drawing/2014/chart" uri="{C3380CC4-5D6E-409C-BE32-E72D297353CC}">
              <c16:uniqueId val="{00000000-7A90-EA47-B472-4C9310AA7B42}"/>
            </c:ext>
          </c:extLst>
        </c:ser>
        <c:ser>
          <c:idx val="1"/>
          <c:order val="1"/>
          <c:tx>
            <c:strRef>
              <c:f>Sheet1!$A$3</c:f>
              <c:strCache>
                <c:ptCount val="1"/>
                <c:pt idx="0">
                  <c:v>Anul 2022</c:v>
                </c:pt>
              </c:strCache>
            </c:strRef>
          </c:tx>
          <c:spPr>
            <a:solidFill>
              <a:srgbClr val="99CC00"/>
            </a:solidFill>
            <a:ln w="12700">
              <a:solidFill>
                <a:srgbClr val="000000"/>
              </a:solidFill>
              <a:prstDash val="solid"/>
            </a:ln>
          </c:spPr>
          <c:cat>
            <c:numRef>
              <c:f>Sheet1!$B$1:$D$1</c:f>
              <c:numCache>
                <c:formatCode>General</c:formatCode>
                <c:ptCount val="2"/>
              </c:numCache>
            </c:numRef>
          </c:cat>
          <c:val>
            <c:numRef>
              <c:f>Sheet1!$B$3:$D$3</c:f>
              <c:numCache>
                <c:formatCode>General</c:formatCode>
                <c:ptCount val="2"/>
                <c:pt idx="0">
                  <c:v>462</c:v>
                </c:pt>
              </c:numCache>
            </c:numRef>
          </c:val>
          <c:extLst xmlns:c16r2="http://schemas.microsoft.com/office/drawing/2015/06/chart">
            <c:ext xmlns:c16="http://schemas.microsoft.com/office/drawing/2014/chart" uri="{C3380CC4-5D6E-409C-BE32-E72D297353CC}">
              <c16:uniqueId val="{00000001-7A90-EA47-B472-4C9310AA7B42}"/>
            </c:ext>
          </c:extLst>
        </c:ser>
        <c:shape val="box"/>
        <c:axId val="125396096"/>
        <c:axId val="125413632"/>
        <c:axId val="0"/>
      </c:bar3DChart>
      <c:catAx>
        <c:axId val="125396096"/>
        <c:scaling>
          <c:orientation val="minMax"/>
        </c:scaling>
        <c:axPos val="b"/>
        <c:numFmt formatCode="General" sourceLinked="1"/>
        <c:tickLblPos val="low"/>
        <c:spPr>
          <a:ln w="3175">
            <a:solidFill>
              <a:srgbClr val="000000"/>
            </a:solidFill>
            <a:prstDash val="solid"/>
          </a:ln>
        </c:spPr>
        <c:txPr>
          <a:bodyPr rot="0" vert="horz"/>
          <a:lstStyle/>
          <a:p>
            <a:pPr>
              <a:defRPr lang="ro-RO" sz="1000" b="0" i="0" u="none" strike="noStrike" baseline="0">
                <a:solidFill>
                  <a:srgbClr val="000000"/>
                </a:solidFill>
                <a:latin typeface="Arial"/>
                <a:ea typeface="Arial"/>
                <a:cs typeface="Arial"/>
              </a:defRPr>
            </a:pPr>
            <a:endParaRPr lang="ru-RU"/>
          </a:p>
        </c:txPr>
        <c:crossAx val="125413632"/>
        <c:crosses val="autoZero"/>
        <c:auto val="1"/>
        <c:lblAlgn val="ctr"/>
        <c:lblOffset val="100"/>
        <c:tickLblSkip val="1"/>
        <c:tickMarkSkip val="1"/>
      </c:catAx>
      <c:valAx>
        <c:axId val="1254136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ro-RO" sz="1000" b="1" i="1" u="none" strike="noStrike" baseline="0">
                <a:solidFill>
                  <a:srgbClr val="000000"/>
                </a:solidFill>
                <a:latin typeface="Arial"/>
                <a:ea typeface="Arial"/>
                <a:cs typeface="Arial"/>
              </a:defRPr>
            </a:pPr>
            <a:endParaRPr lang="ru-RU"/>
          </a:p>
        </c:txPr>
        <c:crossAx val="125396096"/>
        <c:crosses val="autoZero"/>
        <c:crossBetween val="between"/>
      </c:valAx>
      <c:dTable>
        <c:showHorzBorder val="1"/>
        <c:showVertBorder val="1"/>
        <c:showOutline val="1"/>
        <c:showKeys val="1"/>
        <c:spPr>
          <a:ln w="3175">
            <a:solidFill>
              <a:srgbClr val="000000"/>
            </a:solidFill>
            <a:prstDash val="solid"/>
          </a:ln>
        </c:spPr>
        <c:txPr>
          <a:bodyPr/>
          <a:lstStyle/>
          <a:p>
            <a:pPr rtl="0">
              <a:defRPr lang="ro-RO" sz="1000" b="0" i="1" u="none" strike="noStrike" baseline="0">
                <a:solidFill>
                  <a:srgbClr val="000000"/>
                </a:solidFill>
                <a:latin typeface="Arial"/>
                <a:ea typeface="Arial"/>
                <a:cs typeface="Arial"/>
              </a:defRPr>
            </a:pPr>
            <a:endParaRPr lang="ru-RU"/>
          </a:p>
        </c:txPr>
      </c:dTable>
      <c:spPr>
        <a:noFill/>
        <a:ln w="25399">
          <a:noFill/>
        </a:ln>
      </c:spPr>
    </c:plotArea>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Лист1!$B$1</c:f>
              <c:strCache>
                <c:ptCount val="1"/>
                <c:pt idx="0">
                  <c:v>Descoperite</c:v>
                </c:pt>
              </c:strCache>
            </c:strRef>
          </c:tx>
          <c:spPr>
            <a:solidFill>
              <a:schemeClr val="accent5"/>
            </a:solidFill>
          </c:spPr>
          <c:dLbls>
            <c:spPr>
              <a:scene3d>
                <a:camera prst="orthographicFront"/>
                <a:lightRig rig="threePt" dir="t"/>
              </a:scene3d>
              <a:sp3d>
                <a:bevelT w="101600" prst="riblet"/>
              </a:sp3d>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71</c:v>
                </c:pt>
              </c:strCache>
            </c:strRef>
          </c:cat>
          <c:val>
            <c:numRef>
              <c:f>Лист1!$B$2</c:f>
              <c:numCache>
                <c:formatCode>General</c:formatCode>
                <c:ptCount val="1"/>
                <c:pt idx="0">
                  <c:v>51</c:v>
                </c:pt>
              </c:numCache>
            </c:numRef>
          </c:val>
          <c:extLst xmlns:c16r2="http://schemas.microsoft.com/office/drawing/2015/06/chart">
            <c:ext xmlns:c16="http://schemas.microsoft.com/office/drawing/2014/chart" uri="{C3380CC4-5D6E-409C-BE32-E72D297353CC}">
              <c16:uniqueId val="{00000000-19EA-D548-AB41-5DAF8A0FE3AD}"/>
            </c:ext>
          </c:extLst>
        </c:ser>
        <c:ser>
          <c:idx val="1"/>
          <c:order val="1"/>
          <c:tx>
            <c:strRef>
              <c:f>Лист1!$C$1</c:f>
              <c:strCache>
                <c:ptCount val="1"/>
                <c:pt idx="0">
                  <c:v>Nedescoperite</c:v>
                </c:pt>
              </c:strCache>
            </c:strRef>
          </c:tx>
          <c:spPr>
            <a:solidFill>
              <a:schemeClr val="bg2">
                <a:lumMod val="50000"/>
              </a:schemeClr>
            </a:solidFill>
          </c:spPr>
          <c:dLbls>
            <c:spPr>
              <a:effectLst>
                <a:innerShdw blurRad="63500" dist="50800" dir="18900000">
                  <a:schemeClr val="bg2">
                    <a:lumMod val="90000"/>
                    <a:alpha val="50000"/>
                  </a:schemeClr>
                </a:innerShdw>
              </a:effectLst>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71</c:v>
                </c:pt>
              </c:strCache>
            </c:strRef>
          </c:cat>
          <c:val>
            <c:numRef>
              <c:f>Лист1!$C$2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1-19EA-D548-AB41-5DAF8A0FE3AD}"/>
            </c:ext>
          </c:extLst>
        </c:ser>
        <c:gapDepth val="214"/>
        <c:shape val="cylinder"/>
        <c:axId val="65241088"/>
        <c:axId val="65242624"/>
        <c:axId val="0"/>
      </c:bar3DChart>
      <c:catAx>
        <c:axId val="65241088"/>
        <c:scaling>
          <c:orientation val="minMax"/>
        </c:scaling>
        <c:axPos val="l"/>
        <c:numFmt formatCode="General" sourceLinked="0"/>
        <c:tickLblPos val="nextTo"/>
        <c:txPr>
          <a:bodyPr/>
          <a:lstStyle/>
          <a:p>
            <a:pPr>
              <a:defRPr lang="ro-RO"/>
            </a:pPr>
            <a:endParaRPr lang="ru-RU"/>
          </a:p>
        </c:txPr>
        <c:crossAx val="65242624"/>
        <c:crosses val="autoZero"/>
        <c:auto val="1"/>
        <c:lblAlgn val="ctr"/>
        <c:lblOffset val="100"/>
      </c:catAx>
      <c:valAx>
        <c:axId val="65242624"/>
        <c:scaling>
          <c:orientation val="minMax"/>
        </c:scaling>
        <c:axPos val="b"/>
        <c:majorGridlines/>
        <c:numFmt formatCode="0%" sourceLinked="1"/>
        <c:tickLblPos val="nextTo"/>
        <c:txPr>
          <a:bodyPr/>
          <a:lstStyle/>
          <a:p>
            <a:pPr>
              <a:defRPr lang="ro-RO"/>
            </a:pPr>
            <a:endParaRPr lang="ru-RU"/>
          </a:p>
        </c:txPr>
        <c:crossAx val="65241088"/>
        <c:crosses val="autoZero"/>
        <c:crossBetween val="between"/>
      </c:valAx>
    </c:plotArea>
    <c:legend>
      <c:legendPos val="r"/>
      <c:spPr>
        <a:noFill/>
      </c:spPr>
      <c:txPr>
        <a:bodyPr/>
        <a:lstStyle/>
        <a:p>
          <a:pPr>
            <a:defRPr lang="ro-RO"/>
          </a:pPr>
          <a:endParaRPr lang="ru-RU"/>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10"/>
      <c:rAngAx val="1"/>
    </c:view3D>
    <c:plotArea>
      <c:layout/>
      <c:bar3DChart>
        <c:barDir val="bar"/>
        <c:grouping val="percentStacked"/>
        <c:ser>
          <c:idx val="0"/>
          <c:order val="0"/>
          <c:tx>
            <c:strRef>
              <c:f>Лист1!$B$1</c:f>
              <c:strCache>
                <c:ptCount val="1"/>
                <c:pt idx="0">
                  <c:v>Descoperite</c:v>
                </c:pt>
              </c:strCache>
            </c:strRef>
          </c:tx>
          <c:spPr>
            <a:solidFill>
              <a:schemeClr val="accent3">
                <a:lumMod val="60000"/>
                <a:lumOff val="40000"/>
              </a:schemeClr>
            </a:solidFill>
            <a:ln>
              <a:solidFill>
                <a:schemeClr val="tx1">
                  <a:lumMod val="50000"/>
                  <a:lumOff val="50000"/>
                </a:schemeClr>
              </a:solidFill>
            </a:ln>
          </c:spPr>
          <c:dLbls>
            <c:spPr>
              <a:scene3d>
                <a:camera prst="orthographicFront"/>
                <a:lightRig rig="threePt" dir="t"/>
              </a:scene3d>
              <a:sp3d>
                <a:bevelT w="101600" prst="riblet"/>
              </a:sp3d>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36</c:v>
                </c:pt>
              </c:strCache>
            </c:strRef>
          </c:cat>
          <c:val>
            <c:numRef>
              <c:f>Лист1!$B$2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0-21B3-C948-8AAD-BC734682DE65}"/>
            </c:ext>
          </c:extLst>
        </c:ser>
        <c:ser>
          <c:idx val="1"/>
          <c:order val="1"/>
          <c:tx>
            <c:strRef>
              <c:f>Лист1!$C$1</c:f>
              <c:strCache>
                <c:ptCount val="1"/>
                <c:pt idx="0">
                  <c:v>Nedescoperite</c:v>
                </c:pt>
              </c:strCache>
            </c:strRef>
          </c:tx>
          <c:dLbls>
            <c:spPr>
              <a:effectLst>
                <a:innerShdw blurRad="63500" dist="50800" dir="18900000">
                  <a:schemeClr val="bg2">
                    <a:lumMod val="90000"/>
                    <a:alpha val="50000"/>
                  </a:schemeClr>
                </a:innerShdw>
              </a:effectLst>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36</c:v>
                </c:pt>
              </c:strCache>
            </c:strRef>
          </c:cat>
          <c:val>
            <c:numRef>
              <c:f>Лист1!$C$2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1-21B3-C948-8AAD-BC734682DE65}"/>
            </c:ext>
          </c:extLst>
        </c:ser>
        <c:gapDepth val="214"/>
        <c:shape val="cylinder"/>
        <c:axId val="65014400"/>
        <c:axId val="65024384"/>
        <c:axId val="0"/>
      </c:bar3DChart>
      <c:catAx>
        <c:axId val="65014400"/>
        <c:scaling>
          <c:orientation val="minMax"/>
        </c:scaling>
        <c:axPos val="l"/>
        <c:numFmt formatCode="General" sourceLinked="0"/>
        <c:tickLblPos val="nextTo"/>
        <c:txPr>
          <a:bodyPr/>
          <a:lstStyle/>
          <a:p>
            <a:pPr>
              <a:defRPr lang="ro-RO"/>
            </a:pPr>
            <a:endParaRPr lang="ru-RU"/>
          </a:p>
        </c:txPr>
        <c:crossAx val="65024384"/>
        <c:crosses val="autoZero"/>
        <c:auto val="1"/>
        <c:lblAlgn val="ctr"/>
        <c:lblOffset val="100"/>
      </c:catAx>
      <c:valAx>
        <c:axId val="65024384"/>
        <c:scaling>
          <c:orientation val="minMax"/>
        </c:scaling>
        <c:axPos val="b"/>
        <c:majorGridlines/>
        <c:numFmt formatCode="0%" sourceLinked="1"/>
        <c:tickLblPos val="nextTo"/>
        <c:txPr>
          <a:bodyPr/>
          <a:lstStyle/>
          <a:p>
            <a:pPr>
              <a:defRPr lang="ro-RO"/>
            </a:pPr>
            <a:endParaRPr lang="ru-RU"/>
          </a:p>
        </c:txPr>
        <c:crossAx val="65014400"/>
        <c:crosses val="autoZero"/>
        <c:crossBetween val="between"/>
      </c:valAx>
      <c:spPr>
        <a:solidFill>
          <a:schemeClr val="bg2">
            <a:lumMod val="90000"/>
          </a:schemeClr>
        </a:solidFill>
      </c:spPr>
    </c:plotArea>
    <c:legend>
      <c:legendPos val="r"/>
      <c:txPr>
        <a:bodyPr/>
        <a:lstStyle/>
        <a:p>
          <a:pPr>
            <a:defRPr lang="ro-RO"/>
          </a:pPr>
          <a:endParaRPr lang="ru-RU"/>
        </a:p>
      </c:txPr>
    </c:legend>
    <c:plotVisOnly val="1"/>
    <c:dispBlanksAs val="gap"/>
  </c:chart>
  <c:spPr>
    <a:ln w="0">
      <a:noFill/>
    </a:ln>
    <a:scene3d>
      <a:camera prst="orthographicFront"/>
      <a:lightRig rig="threePt" dir="t"/>
    </a:scene3d>
    <a:sp3d prstMaterial="plastic"/>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Лист1!$B$1</c:f>
              <c:strCache>
                <c:ptCount val="1"/>
                <c:pt idx="0">
                  <c:v>Descoperite</c:v>
                </c:pt>
              </c:strCache>
            </c:strRef>
          </c:tx>
          <c:spPr>
            <a:solidFill>
              <a:schemeClr val="tx2">
                <a:lumMod val="40000"/>
                <a:lumOff val="60000"/>
              </a:schemeClr>
            </a:solidFill>
          </c:spPr>
          <c:dLbls>
            <c:spPr>
              <a:scene3d>
                <a:camera prst="orthographicFront"/>
                <a:lightRig rig="threePt" dir="t"/>
              </a:scene3d>
              <a:sp3d>
                <a:bevelT w="101600" prst="riblet"/>
              </a:sp3d>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81</c:v>
                </c:pt>
              </c:strCache>
            </c:strRef>
          </c:cat>
          <c:val>
            <c:numRef>
              <c:f>Лист1!$B$2</c:f>
              <c:numCache>
                <c:formatCode>General</c:formatCode>
                <c:ptCount val="1"/>
                <c:pt idx="0">
                  <c:v>56</c:v>
                </c:pt>
              </c:numCache>
            </c:numRef>
          </c:val>
          <c:extLst xmlns:c16r2="http://schemas.microsoft.com/office/drawing/2015/06/chart">
            <c:ext xmlns:c16="http://schemas.microsoft.com/office/drawing/2014/chart" uri="{C3380CC4-5D6E-409C-BE32-E72D297353CC}">
              <c16:uniqueId val="{00000000-09C7-B748-872A-CEBA14ED9A16}"/>
            </c:ext>
          </c:extLst>
        </c:ser>
        <c:ser>
          <c:idx val="1"/>
          <c:order val="1"/>
          <c:tx>
            <c:strRef>
              <c:f>Лист1!$C$1</c:f>
              <c:strCache>
                <c:ptCount val="1"/>
                <c:pt idx="0">
                  <c:v>Nedescoperite</c:v>
                </c:pt>
              </c:strCache>
            </c:strRef>
          </c:tx>
          <c:dLbls>
            <c:spPr>
              <a:effectLst>
                <a:innerShdw blurRad="63500" dist="50800" dir="18900000">
                  <a:schemeClr val="bg2">
                    <a:lumMod val="90000"/>
                    <a:alpha val="50000"/>
                  </a:schemeClr>
                </a:innerShdw>
              </a:effectLst>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81</c:v>
                </c:pt>
              </c:strCache>
            </c:strRef>
          </c:cat>
          <c:val>
            <c:numRef>
              <c:f>Лист1!$C$2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1-09C7-B748-872A-CEBA14ED9A16}"/>
            </c:ext>
          </c:extLst>
        </c:ser>
        <c:gapDepth val="214"/>
        <c:shape val="cylinder"/>
        <c:axId val="64747008"/>
        <c:axId val="64748544"/>
        <c:axId val="0"/>
      </c:bar3DChart>
      <c:catAx>
        <c:axId val="64747008"/>
        <c:scaling>
          <c:orientation val="minMax"/>
        </c:scaling>
        <c:axPos val="l"/>
        <c:numFmt formatCode="General" sourceLinked="0"/>
        <c:tickLblPos val="nextTo"/>
        <c:txPr>
          <a:bodyPr/>
          <a:lstStyle/>
          <a:p>
            <a:pPr>
              <a:defRPr lang="ro-RO"/>
            </a:pPr>
            <a:endParaRPr lang="ru-RU"/>
          </a:p>
        </c:txPr>
        <c:crossAx val="64748544"/>
        <c:crosses val="autoZero"/>
        <c:auto val="1"/>
        <c:lblAlgn val="ctr"/>
        <c:lblOffset val="100"/>
      </c:catAx>
      <c:valAx>
        <c:axId val="64748544"/>
        <c:scaling>
          <c:orientation val="minMax"/>
        </c:scaling>
        <c:axPos val="b"/>
        <c:majorGridlines/>
        <c:numFmt formatCode="0%" sourceLinked="1"/>
        <c:tickLblPos val="nextTo"/>
        <c:txPr>
          <a:bodyPr/>
          <a:lstStyle/>
          <a:p>
            <a:pPr>
              <a:defRPr lang="ro-RO"/>
            </a:pPr>
            <a:endParaRPr lang="ru-RU"/>
          </a:p>
        </c:txPr>
        <c:crossAx val="64747008"/>
        <c:crosses val="autoZero"/>
        <c:crossBetween val="between"/>
      </c:valAx>
    </c:plotArea>
    <c:legend>
      <c:legendPos val="r"/>
      <c:txPr>
        <a:bodyPr/>
        <a:lstStyle/>
        <a:p>
          <a:pPr>
            <a:defRPr lang="ro-RO"/>
          </a:pPr>
          <a:endParaRPr lang="ru-RU"/>
        </a:p>
      </c:txPr>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otX val="20"/>
      <c:rAngAx val="1"/>
    </c:view3D>
    <c:plotArea>
      <c:layout/>
      <c:bar3DChart>
        <c:barDir val="bar"/>
        <c:grouping val="percentStacked"/>
        <c:ser>
          <c:idx val="0"/>
          <c:order val="0"/>
          <c:tx>
            <c:strRef>
              <c:f>Лист1!$B$1</c:f>
              <c:strCache>
                <c:ptCount val="1"/>
                <c:pt idx="0">
                  <c:v>Descoperite</c:v>
                </c:pt>
              </c:strCache>
            </c:strRef>
          </c:tx>
          <c:spPr>
            <a:solidFill>
              <a:schemeClr val="tx2">
                <a:lumMod val="40000"/>
                <a:lumOff val="60000"/>
              </a:schemeClr>
            </a:solidFill>
            <a:ln>
              <a:solidFill>
                <a:sysClr val="windowText" lastClr="000000"/>
              </a:solidFill>
            </a:ln>
            <a:effectLst>
              <a:innerShdw blurRad="63500" dist="50800" dir="18900000">
                <a:prstClr val="black">
                  <a:alpha val="50000"/>
                </a:prstClr>
              </a:innerShdw>
            </a:effectLst>
          </c:spPr>
          <c:dLbls>
            <c:spPr>
              <a:scene3d>
                <a:camera prst="orthographicFront"/>
                <a:lightRig rig="threePt" dir="t"/>
              </a:scene3d>
              <a:sp3d>
                <a:bevelT w="101600" prst="riblet"/>
              </a:sp3d>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47</c:v>
                </c:pt>
              </c:strCache>
            </c:strRef>
          </c:cat>
          <c:val>
            <c:numRef>
              <c:f>Лист1!$B$2</c:f>
              <c:numCache>
                <c:formatCode>General</c:formatCode>
                <c:ptCount val="1"/>
                <c:pt idx="0">
                  <c:v>33</c:v>
                </c:pt>
              </c:numCache>
            </c:numRef>
          </c:val>
          <c:extLst xmlns:c16r2="http://schemas.microsoft.com/office/drawing/2015/06/chart">
            <c:ext xmlns:c16="http://schemas.microsoft.com/office/drawing/2014/chart" uri="{C3380CC4-5D6E-409C-BE32-E72D297353CC}">
              <c16:uniqueId val="{00000000-080D-3E40-B0E8-B2065894E9E6}"/>
            </c:ext>
          </c:extLst>
        </c:ser>
        <c:ser>
          <c:idx val="1"/>
          <c:order val="1"/>
          <c:tx>
            <c:strRef>
              <c:f>Лист1!$C$1</c:f>
              <c:strCache>
                <c:ptCount val="1"/>
                <c:pt idx="0">
                  <c:v>Nedescoperite</c:v>
                </c:pt>
              </c:strCache>
            </c:strRef>
          </c:tx>
          <c:spPr>
            <a:solidFill>
              <a:schemeClr val="bg2">
                <a:lumMod val="50000"/>
              </a:schemeClr>
            </a:solidFill>
          </c:spPr>
          <c:dLbls>
            <c:spPr>
              <a:effectLst>
                <a:innerShdw blurRad="63500" dist="50800" dir="18900000">
                  <a:schemeClr val="bg2">
                    <a:lumMod val="90000"/>
                    <a:alpha val="50000"/>
                  </a:schemeClr>
                </a:innerShdw>
              </a:effectLst>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47</c:v>
                </c:pt>
              </c:strCache>
            </c:strRef>
          </c:cat>
          <c:val>
            <c:numRef>
              <c:f>Лист1!$C$2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1-080D-3E40-B0E8-B2065894E9E6}"/>
            </c:ext>
          </c:extLst>
        </c:ser>
        <c:gapDepth val="214"/>
        <c:shape val="cylinder"/>
        <c:axId val="65433984"/>
        <c:axId val="65435520"/>
        <c:axId val="0"/>
      </c:bar3DChart>
      <c:catAx>
        <c:axId val="65433984"/>
        <c:scaling>
          <c:orientation val="minMax"/>
        </c:scaling>
        <c:axPos val="l"/>
        <c:numFmt formatCode="General" sourceLinked="0"/>
        <c:tickLblPos val="nextTo"/>
        <c:txPr>
          <a:bodyPr/>
          <a:lstStyle/>
          <a:p>
            <a:pPr>
              <a:defRPr lang="ro-RO"/>
            </a:pPr>
            <a:endParaRPr lang="ru-RU"/>
          </a:p>
        </c:txPr>
        <c:crossAx val="65435520"/>
        <c:crosses val="autoZero"/>
        <c:auto val="1"/>
        <c:lblAlgn val="ctr"/>
        <c:lblOffset val="100"/>
      </c:catAx>
      <c:valAx>
        <c:axId val="65435520"/>
        <c:scaling>
          <c:orientation val="minMax"/>
        </c:scaling>
        <c:axPos val="b"/>
        <c:majorGridlines/>
        <c:numFmt formatCode="0%" sourceLinked="1"/>
        <c:tickLblPos val="nextTo"/>
        <c:txPr>
          <a:bodyPr/>
          <a:lstStyle/>
          <a:p>
            <a:pPr>
              <a:defRPr lang="ro-RO"/>
            </a:pPr>
            <a:endParaRPr lang="ru-RU"/>
          </a:p>
        </c:txPr>
        <c:crossAx val="65433984"/>
        <c:crosses val="autoZero"/>
        <c:crossBetween val="between"/>
      </c:valAx>
    </c:plotArea>
    <c:legend>
      <c:legendPos val="r"/>
      <c:txPr>
        <a:bodyPr/>
        <a:lstStyle/>
        <a:p>
          <a:pPr>
            <a:defRPr lang="ro-RO"/>
          </a:pPr>
          <a:endParaRPr lang="ru-RU"/>
        </a:p>
      </c:txPr>
    </c:legend>
    <c:plotVisOnly val="1"/>
    <c:dispBlanksAs val="gap"/>
  </c:chart>
  <c:spPr>
    <a:solidFill>
      <a:schemeClr val="accent3"/>
    </a:solid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c:f>
              <c:strCache>
                <c:ptCount val="1"/>
                <c:pt idx="0">
                  <c:v>12 luni a Anului 2021</c:v>
                </c:pt>
              </c:strCache>
            </c:strRef>
          </c:tx>
          <c:dLbls>
            <c:spPr>
              <a:noFill/>
              <a:ln>
                <a:noFill/>
              </a:ln>
              <a:effectLst/>
            </c:spPr>
            <c:txPr>
              <a:bodyPr/>
              <a:lstStyle/>
              <a:p>
                <a:pPr>
                  <a:defRPr lang="ro-RO"/>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Total accidente înregistrate</c:v>
                </c:pt>
                <c:pt idx="1">
                  <c:v>Persoane decidate</c:v>
                </c:pt>
                <c:pt idx="2">
                  <c:v>Persoane traumate</c:v>
                </c:pt>
                <c:pt idx="3">
                  <c:v>Accidente cu pagube materiale</c:v>
                </c:pt>
              </c:strCache>
            </c:strRef>
          </c:cat>
          <c:val>
            <c:numRef>
              <c:f>Лист1!$B$2:$B$5</c:f>
              <c:numCache>
                <c:formatCode>General</c:formatCode>
                <c:ptCount val="4"/>
                <c:pt idx="0">
                  <c:v>227</c:v>
                </c:pt>
                <c:pt idx="1">
                  <c:v>6</c:v>
                </c:pt>
                <c:pt idx="2">
                  <c:v>31</c:v>
                </c:pt>
                <c:pt idx="3">
                  <c:v>172</c:v>
                </c:pt>
              </c:numCache>
            </c:numRef>
          </c:val>
          <c:extLst xmlns:c16r2="http://schemas.microsoft.com/office/drawing/2015/06/chart">
            <c:ext xmlns:c16="http://schemas.microsoft.com/office/drawing/2014/chart" uri="{C3380CC4-5D6E-409C-BE32-E72D297353CC}">
              <c16:uniqueId val="{00000000-1245-E149-95FF-633265C22519}"/>
            </c:ext>
          </c:extLst>
        </c:ser>
        <c:ser>
          <c:idx val="1"/>
          <c:order val="1"/>
          <c:tx>
            <c:strRef>
              <c:f>Лист1!$C$1</c:f>
              <c:strCache>
                <c:ptCount val="1"/>
                <c:pt idx="0">
                  <c:v>12 luni a Anului 2022</c:v>
                </c:pt>
              </c:strCache>
            </c:strRef>
          </c:tx>
          <c:dLbls>
            <c:spPr>
              <a:noFill/>
              <a:ln>
                <a:noFill/>
              </a:ln>
              <a:effectLst/>
            </c:spPr>
            <c:txPr>
              <a:bodyPr/>
              <a:lstStyle/>
              <a:p>
                <a:pPr>
                  <a:defRPr lang="ro-RO"/>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Total accidente înregistrate</c:v>
                </c:pt>
                <c:pt idx="1">
                  <c:v>Persoane decidate</c:v>
                </c:pt>
                <c:pt idx="2">
                  <c:v>Persoane traumate</c:v>
                </c:pt>
                <c:pt idx="3">
                  <c:v>Accidente cu pagube materiale</c:v>
                </c:pt>
              </c:strCache>
            </c:strRef>
          </c:cat>
          <c:val>
            <c:numRef>
              <c:f>Лист1!$C$2:$C$5</c:f>
              <c:numCache>
                <c:formatCode>General</c:formatCode>
                <c:ptCount val="4"/>
                <c:pt idx="0">
                  <c:v>225</c:v>
                </c:pt>
                <c:pt idx="1">
                  <c:v>8</c:v>
                </c:pt>
                <c:pt idx="2">
                  <c:v>46</c:v>
                </c:pt>
                <c:pt idx="3">
                  <c:v>189</c:v>
                </c:pt>
              </c:numCache>
            </c:numRef>
          </c:val>
          <c:extLst xmlns:c16r2="http://schemas.microsoft.com/office/drawing/2015/06/chart">
            <c:ext xmlns:c16="http://schemas.microsoft.com/office/drawing/2014/chart" uri="{C3380CC4-5D6E-409C-BE32-E72D297353CC}">
              <c16:uniqueId val="{00000001-1245-E149-95FF-633265C22519}"/>
            </c:ext>
          </c:extLst>
        </c:ser>
        <c:shape val="cylinder"/>
        <c:axId val="65465728"/>
        <c:axId val="65340544"/>
        <c:axId val="0"/>
      </c:bar3DChart>
      <c:catAx>
        <c:axId val="65465728"/>
        <c:scaling>
          <c:orientation val="minMax"/>
        </c:scaling>
        <c:axPos val="l"/>
        <c:numFmt formatCode="General" sourceLinked="0"/>
        <c:tickLblPos val="nextTo"/>
        <c:txPr>
          <a:bodyPr/>
          <a:lstStyle/>
          <a:p>
            <a:pPr>
              <a:defRPr lang="ro-RO"/>
            </a:pPr>
            <a:endParaRPr lang="ru-RU"/>
          </a:p>
        </c:txPr>
        <c:crossAx val="65340544"/>
        <c:crosses val="autoZero"/>
        <c:auto val="1"/>
        <c:lblAlgn val="ctr"/>
        <c:lblOffset val="100"/>
      </c:catAx>
      <c:valAx>
        <c:axId val="65340544"/>
        <c:scaling>
          <c:orientation val="minMax"/>
        </c:scaling>
        <c:axPos val="b"/>
        <c:majorGridlines/>
        <c:numFmt formatCode="General" sourceLinked="1"/>
        <c:tickLblPos val="nextTo"/>
        <c:txPr>
          <a:bodyPr/>
          <a:lstStyle/>
          <a:p>
            <a:pPr>
              <a:defRPr lang="ro-RO"/>
            </a:pPr>
            <a:endParaRPr lang="ru-RU"/>
          </a:p>
        </c:txPr>
        <c:crossAx val="65465728"/>
        <c:crosses val="autoZero"/>
        <c:crossBetween val="between"/>
      </c:valAx>
    </c:plotArea>
    <c:legend>
      <c:legendPos val="r"/>
      <c:txPr>
        <a:bodyPr/>
        <a:lstStyle/>
        <a:p>
          <a:pPr>
            <a:defRPr lang="ro-RO"/>
          </a:pPr>
          <a:endParaRPr lang="ru-RU"/>
        </a:p>
      </c:txPr>
    </c:legend>
    <c:plotVisOnly val="1"/>
    <c:dispBlanksAs val="gap"/>
  </c:chart>
  <c:spPr>
    <a:solidFill>
      <a:srgbClr val="EEECE1">
        <a:lumMod val="50000"/>
      </a:srgbClr>
    </a:soli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lang="ro-RO"/>
          </a:pPr>
          <a:endParaRPr lang="ru-RU"/>
        </a:p>
      </c:txPr>
    </c:title>
    <c:view3D>
      <c:rotY val="0"/>
      <c:depthPercent val="100"/>
      <c:rAngAx val="1"/>
    </c:view3D>
    <c:plotArea>
      <c:layout/>
      <c:bar3DChart>
        <c:barDir val="col"/>
        <c:grouping val="standard"/>
        <c:ser>
          <c:idx val="0"/>
          <c:order val="0"/>
          <c:tx>
            <c:strRef>
              <c:f>Лист1!$B$1</c:f>
              <c:strCache>
                <c:ptCount val="1"/>
                <c:pt idx="0">
                  <c:v>Cauze penale în gestiunea SUP</c:v>
                </c:pt>
              </c:strCache>
            </c:strRef>
          </c:tx>
          <c:dLbls>
            <c:dLbl>
              <c:idx val="0"/>
              <c:showVal val="1"/>
              <c:extLst xmlns:c16r2="http://schemas.microsoft.com/office/drawing/2015/06/chart">
                <c:ext xmlns:c15="http://schemas.microsoft.com/office/drawing/2012/chart" uri="{CE6537A1-D6FC-4f65-9D91-7224C49458BB}"/>
              </c:extLst>
            </c:dLbl>
            <c:dLbl>
              <c:idx val="1"/>
              <c:showVal val="1"/>
              <c:extLst xmlns:c16r2="http://schemas.microsoft.com/office/drawing/2015/06/chart">
                <c:ext xmlns:c15="http://schemas.microsoft.com/office/drawing/2012/chart" uri="{CE6537A1-D6FC-4f65-9D91-7224C49458BB}"/>
              </c:extLst>
            </c:dLbl>
            <c:delete val="1"/>
            <c:extLst xmlns:c16r2="http://schemas.microsoft.com/office/drawing/2015/06/chart">
              <c:ext xmlns:c15="http://schemas.microsoft.com/office/drawing/2012/chart" uri="{CE6537A1-D6FC-4f65-9D91-7224C49458BB}">
                <c15:showLeaderLines val="0"/>
              </c:ext>
            </c:extLst>
          </c:dLbls>
          <c:cat>
            <c:strRef>
              <c:f>Лист1!$A$2:$A$3</c:f>
              <c:strCache>
                <c:ptCount val="2"/>
                <c:pt idx="0">
                  <c:v>Cauze penale 12 luni  2022</c:v>
                </c:pt>
                <c:pt idx="1">
                  <c:v>Cauze penale 12 luni 2021</c:v>
                </c:pt>
              </c:strCache>
            </c:strRef>
          </c:cat>
          <c:val>
            <c:numRef>
              <c:f>Лист1!$B$2:$B$3</c:f>
              <c:numCache>
                <c:formatCode>General</c:formatCode>
                <c:ptCount val="2"/>
                <c:pt idx="0">
                  <c:v>560</c:v>
                </c:pt>
                <c:pt idx="1">
                  <c:v>695</c:v>
                </c:pt>
              </c:numCache>
            </c:numRef>
          </c:val>
          <c:extLst xmlns:c16r2="http://schemas.microsoft.com/office/drawing/2015/06/chart">
            <c:ext xmlns:c16="http://schemas.microsoft.com/office/drawing/2014/chart" uri="{C3380CC4-5D6E-409C-BE32-E72D297353CC}">
              <c16:uniqueId val="{00000000-32E6-1945-87AB-9D5C8FACF98A}"/>
            </c:ext>
          </c:extLst>
        </c:ser>
        <c:shape val="cylinder"/>
        <c:axId val="64726144"/>
        <c:axId val="64727680"/>
        <c:axId val="82891200"/>
      </c:bar3DChart>
      <c:catAx>
        <c:axId val="64726144"/>
        <c:scaling>
          <c:orientation val="minMax"/>
        </c:scaling>
        <c:axPos val="b"/>
        <c:numFmt formatCode="General" sourceLinked="0"/>
        <c:tickLblPos val="nextTo"/>
        <c:txPr>
          <a:bodyPr/>
          <a:lstStyle/>
          <a:p>
            <a:pPr>
              <a:defRPr lang="ro-RO"/>
            </a:pPr>
            <a:endParaRPr lang="ru-RU"/>
          </a:p>
        </c:txPr>
        <c:crossAx val="64727680"/>
        <c:crosses val="autoZero"/>
        <c:auto val="1"/>
        <c:lblAlgn val="ctr"/>
        <c:lblOffset val="100"/>
      </c:catAx>
      <c:valAx>
        <c:axId val="64727680"/>
        <c:scaling>
          <c:orientation val="minMax"/>
        </c:scaling>
        <c:axPos val="l"/>
        <c:majorGridlines/>
        <c:numFmt formatCode="General" sourceLinked="1"/>
        <c:tickLblPos val="nextTo"/>
        <c:txPr>
          <a:bodyPr/>
          <a:lstStyle/>
          <a:p>
            <a:pPr>
              <a:defRPr lang="ro-RO"/>
            </a:pPr>
            <a:endParaRPr lang="ru-RU"/>
          </a:p>
        </c:txPr>
        <c:crossAx val="64726144"/>
        <c:crosses val="autoZero"/>
        <c:crossBetween val="between"/>
      </c:valAx>
      <c:serAx>
        <c:axId val="82891200"/>
        <c:scaling>
          <c:orientation val="minMax"/>
        </c:scaling>
        <c:delete val="1"/>
        <c:axPos val="b"/>
        <c:tickLblPos val="none"/>
        <c:crossAx val="64727680"/>
        <c:crosses val="autoZero"/>
      </c:serAx>
      <c:spPr>
        <a:gradFill>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c:spPr>
    </c:plotArea>
    <c:legend>
      <c:legendPos val="r"/>
      <c:txPr>
        <a:bodyPr/>
        <a:lstStyle/>
        <a:p>
          <a:pPr>
            <a:defRPr lang="ro-RO"/>
          </a:pPr>
          <a:endParaRPr lang="ru-RU"/>
        </a:p>
      </c:txPr>
    </c:legend>
    <c:plotVisOnly val="1"/>
    <c:dispBlanksAs val="gap"/>
  </c:chart>
  <c:spPr>
    <a:gradFill>
      <a:gsLst>
        <a:gs pos="0">
          <a:schemeClr val="accent6">
            <a:lumMod val="60000"/>
            <a:lumOff val="40000"/>
          </a:schemeClr>
        </a:gs>
        <a:gs pos="50000">
          <a:srgbClr val="4F81BD">
            <a:tint val="44500"/>
            <a:satMod val="160000"/>
          </a:srgbClr>
        </a:gs>
        <a:gs pos="100000">
          <a:srgbClr val="4F81BD">
            <a:tint val="23500"/>
            <a:satMod val="160000"/>
          </a:srgbClr>
        </a:gs>
      </a:gsLst>
      <a:lin ang="5400000" scaled="0"/>
    </a:gradFill>
    <a:ln>
      <a:noFill/>
    </a:ln>
    <a:effectLst>
      <a:outerShdw blurRad="50800" dist="50800" dir="5400000" algn="ctr" rotWithShape="0">
        <a:srgbClr val="000000"/>
      </a:outerShdw>
    </a:effectLst>
    <a:scene3d>
      <a:camera prst="orthographicFront"/>
      <a:lightRig rig="threePt" dir="t"/>
    </a:scene3d>
    <a:sp3d prstMaterial="metal">
      <a:bevelT/>
      <a:bevelB w="165100" h="88900"/>
    </a:sp3d>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otX val="10"/>
      <c:perspective val="50"/>
    </c:view3D>
    <c:plotArea>
      <c:layout/>
      <c:bar3DChart>
        <c:barDir val="col"/>
        <c:grouping val="standard"/>
        <c:ser>
          <c:idx val="0"/>
          <c:order val="0"/>
          <c:tx>
            <c:strRef>
              <c:f>Лист1!$B$1</c:f>
              <c:strCache>
                <c:ptCount val="1"/>
                <c:pt idx="0">
                  <c:v>Cauze Penale</c:v>
                </c:pt>
              </c:strCache>
            </c:strRef>
          </c:tx>
          <c:dLbls>
            <c:spPr>
              <a:noFill/>
              <a:ln>
                <a:noFill/>
              </a:ln>
              <a:effectLst/>
            </c:spPr>
            <c:txPr>
              <a:bodyPr/>
              <a:lstStyle/>
              <a:p>
                <a:pPr>
                  <a:defRPr lang="ro-RO"/>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12 luni 2021</c:v>
                </c:pt>
                <c:pt idx="1">
                  <c:v>12 luni 2022</c:v>
                </c:pt>
              </c:strCache>
            </c:strRef>
          </c:cat>
          <c:val>
            <c:numRef>
              <c:f>Лист1!$B$2:$B$3</c:f>
              <c:numCache>
                <c:formatCode>General</c:formatCode>
                <c:ptCount val="2"/>
                <c:pt idx="0">
                  <c:v>346</c:v>
                </c:pt>
                <c:pt idx="1">
                  <c:v>274</c:v>
                </c:pt>
              </c:numCache>
            </c:numRef>
          </c:val>
          <c:extLst xmlns:c16r2="http://schemas.microsoft.com/office/drawing/2015/06/chart">
            <c:ext xmlns:c16="http://schemas.microsoft.com/office/drawing/2014/chart" uri="{C3380CC4-5D6E-409C-BE32-E72D297353CC}">
              <c16:uniqueId val="{00000000-45E6-5B46-94EF-F056BEF77C42}"/>
            </c:ext>
          </c:extLst>
        </c:ser>
        <c:ser>
          <c:idx val="1"/>
          <c:order val="1"/>
          <c:tx>
            <c:strRef>
              <c:f>Лист1!$C$1</c:f>
              <c:strCache>
                <c:ptCount val="1"/>
                <c:pt idx="0">
                  <c:v>Infracțiuni</c:v>
                </c:pt>
              </c:strCache>
            </c:strRef>
          </c:tx>
          <c:dLbls>
            <c:spPr>
              <a:noFill/>
              <a:ln>
                <a:noFill/>
              </a:ln>
              <a:effectLst/>
            </c:spPr>
            <c:txPr>
              <a:bodyPr/>
              <a:lstStyle/>
              <a:p>
                <a:pPr>
                  <a:defRPr lang="ro-RO"/>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12 luni 2021</c:v>
                </c:pt>
                <c:pt idx="1">
                  <c:v>12 luni 2022</c:v>
                </c:pt>
              </c:strCache>
            </c:strRef>
          </c:cat>
          <c:val>
            <c:numRef>
              <c:f>Лист1!$C$2:$C$3</c:f>
              <c:numCache>
                <c:formatCode>General</c:formatCode>
                <c:ptCount val="2"/>
                <c:pt idx="0">
                  <c:v>382</c:v>
                </c:pt>
                <c:pt idx="1">
                  <c:v>316</c:v>
                </c:pt>
              </c:numCache>
            </c:numRef>
          </c:val>
          <c:extLst xmlns:c16r2="http://schemas.microsoft.com/office/drawing/2015/06/chart">
            <c:ext xmlns:c16="http://schemas.microsoft.com/office/drawing/2014/chart" uri="{C3380CC4-5D6E-409C-BE32-E72D297353CC}">
              <c16:uniqueId val="{00000001-45E6-5B46-94EF-F056BEF77C42}"/>
            </c:ext>
          </c:extLst>
        </c:ser>
        <c:shape val="cylinder"/>
        <c:axId val="65489152"/>
        <c:axId val="65495040"/>
        <c:axId val="131171648"/>
      </c:bar3DChart>
      <c:catAx>
        <c:axId val="65489152"/>
        <c:scaling>
          <c:orientation val="minMax"/>
        </c:scaling>
        <c:axPos val="b"/>
        <c:numFmt formatCode="General" sourceLinked="0"/>
        <c:tickLblPos val="nextTo"/>
        <c:txPr>
          <a:bodyPr/>
          <a:lstStyle/>
          <a:p>
            <a:pPr>
              <a:defRPr lang="ro-RO"/>
            </a:pPr>
            <a:endParaRPr lang="ru-RU"/>
          </a:p>
        </c:txPr>
        <c:crossAx val="65495040"/>
        <c:crosses val="autoZero"/>
        <c:auto val="1"/>
        <c:lblAlgn val="ctr"/>
        <c:lblOffset val="100"/>
      </c:catAx>
      <c:valAx>
        <c:axId val="65495040"/>
        <c:scaling>
          <c:orientation val="minMax"/>
        </c:scaling>
        <c:axPos val="l"/>
        <c:majorGridlines/>
        <c:numFmt formatCode="General" sourceLinked="1"/>
        <c:tickLblPos val="nextTo"/>
        <c:txPr>
          <a:bodyPr/>
          <a:lstStyle/>
          <a:p>
            <a:pPr>
              <a:defRPr lang="ro-RO"/>
            </a:pPr>
            <a:endParaRPr lang="ru-RU"/>
          </a:p>
        </c:txPr>
        <c:crossAx val="65489152"/>
        <c:crosses val="autoZero"/>
        <c:crossBetween val="between"/>
      </c:valAx>
      <c:serAx>
        <c:axId val="131171648"/>
        <c:scaling>
          <c:orientation val="minMax"/>
        </c:scaling>
        <c:axPos val="b"/>
        <c:tickLblPos val="nextTo"/>
        <c:txPr>
          <a:bodyPr/>
          <a:lstStyle/>
          <a:p>
            <a:pPr>
              <a:defRPr lang="ro-RO"/>
            </a:pPr>
            <a:endParaRPr lang="ru-RU"/>
          </a:p>
        </c:txPr>
        <c:crossAx val="65495040"/>
        <c:crosses val="autoZero"/>
      </c:serAx>
    </c:plotArea>
    <c:legend>
      <c:legendPos val="r"/>
      <c:txPr>
        <a:bodyPr/>
        <a:lstStyle/>
        <a:p>
          <a:pPr>
            <a:defRPr lang="ro-RO"/>
          </a:pPr>
          <a:endParaRPr lang="ru-RU"/>
        </a:p>
      </c:txPr>
    </c:legend>
    <c:plotVisOnly val="1"/>
    <c:dispBlanksAs val="gap"/>
  </c:chart>
  <c:spPr>
    <a:solidFill>
      <a:schemeClr val="accent3">
        <a:lumMod val="60000"/>
        <a:lumOff val="40000"/>
      </a:schemeClr>
    </a:solidFill>
    <a:scene3d>
      <a:camera prst="orthographicFront"/>
      <a:lightRig rig="threePt" dir="t"/>
    </a:scene3d>
    <a:sp3d prstMaterial="metal">
      <a:bevelT/>
      <a:bevelB w="165100" prst="coolSlant"/>
    </a:sp3d>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o-RO" sz="1475" b="1" i="0" u="none" strike="noStrike" baseline="0">
                <a:solidFill>
                  <a:srgbClr val="FFFFFF"/>
                </a:solidFill>
                <a:latin typeface="Arial"/>
                <a:ea typeface="Arial"/>
                <a:cs typeface="Arial"/>
              </a:defRPr>
            </a:pPr>
            <a:r>
              <a:rPr lang="en-US"/>
              <a:t>Conform statelor </a:t>
            </a:r>
            <a:r>
              <a:rPr lang="ro-RO"/>
              <a:t>141</a:t>
            </a:r>
            <a:r>
              <a:rPr lang="ro-RO" baseline="0"/>
              <a:t> </a:t>
            </a:r>
            <a:r>
              <a:rPr lang="en-US"/>
              <a:t>de angajați</a:t>
            </a:r>
          </a:p>
        </c:rich>
      </c:tx>
      <c:layout>
        <c:manualLayout>
          <c:xMode val="edge"/>
          <c:yMode val="edge"/>
          <c:x val="0.22743055555555555"/>
          <c:y val="2.0942408376963352E-2"/>
        </c:manualLayout>
      </c:layout>
      <c:spPr>
        <a:noFill/>
        <a:ln w="25398">
          <a:noFill/>
        </a:ln>
      </c:spPr>
    </c:title>
    <c:view3D>
      <c:rotX val="25"/>
      <c:hPercent val="50"/>
      <c:rotY val="350"/>
      <c:perspective val="0"/>
    </c:view3D>
    <c:plotArea>
      <c:layout>
        <c:manualLayout>
          <c:layoutTarget val="inner"/>
          <c:xMode val="edge"/>
          <c:yMode val="edge"/>
          <c:x val="0.41840277777778989"/>
          <c:y val="0.42408376963351474"/>
          <c:w val="0.16493055555555555"/>
          <c:h val="0.24083769633507854"/>
        </c:manualLayout>
      </c:layout>
      <c:pie3DChart>
        <c:varyColors val="1"/>
        <c:ser>
          <c:idx val="0"/>
          <c:order val="0"/>
          <c:tx>
            <c:strRef>
              <c:f>Sheet1!$A$2</c:f>
              <c:strCache>
                <c:ptCount val="1"/>
              </c:strCache>
            </c:strRef>
          </c:tx>
          <c:spPr>
            <a:solidFill>
              <a:srgbClr val="9999FF"/>
            </a:solidFill>
            <a:ln w="25398">
              <a:noFill/>
            </a:ln>
          </c:spPr>
          <c:explosion val="25"/>
          <c:dPt>
            <c:idx val="1"/>
            <c:spPr>
              <a:solidFill>
                <a:srgbClr val="993366"/>
              </a:solidFill>
              <a:ln w="25398">
                <a:noFill/>
              </a:ln>
            </c:spPr>
          </c:dPt>
          <c:dPt>
            <c:idx val="2"/>
            <c:spPr>
              <a:solidFill>
                <a:srgbClr val="FFFFCC"/>
              </a:solidFill>
              <a:ln w="25398">
                <a:noFill/>
              </a:ln>
            </c:spPr>
          </c:dPt>
          <c:dLbls>
            <c:spPr>
              <a:noFill/>
              <a:ln w="25398">
                <a:noFill/>
              </a:ln>
            </c:spPr>
            <c:txPr>
              <a:bodyPr/>
              <a:lstStyle/>
              <a:p>
                <a:pPr>
                  <a:defRPr lang="ro-RO" sz="1050" b="1" i="0" u="none" strike="noStrike" baseline="0">
                    <a:solidFill>
                      <a:srgbClr val="FFFFFF"/>
                    </a:solidFill>
                    <a:latin typeface="Arial"/>
                    <a:ea typeface="Arial"/>
                    <a:cs typeface="Arial"/>
                  </a:defRPr>
                </a:pPr>
                <a:endParaRPr lang="ru-RU"/>
              </a:p>
            </c:txPr>
            <c:dLblPos val="outEnd"/>
            <c:showVal val="1"/>
            <c:showCatName val="1"/>
            <c:showLeaderLines val="1"/>
            <c:extLst xmlns:c16r2="http://schemas.microsoft.com/office/drawing/2015/06/chart">
              <c:ext xmlns:c15="http://schemas.microsoft.com/office/drawing/2012/chart" uri="{CE6537A1-D6FC-4f65-9D91-7224C49458BB}"/>
            </c:extLst>
          </c:dLbls>
          <c:cat>
            <c:strRef>
              <c:f>Sheet1!$B$1:$D$1</c:f>
              <c:strCache>
                <c:ptCount val="3"/>
                <c:pt idx="0">
                  <c:v>Ofițeri</c:v>
                </c:pt>
                <c:pt idx="1">
                  <c:v>Subofițeri</c:v>
                </c:pt>
                <c:pt idx="2">
                  <c:v>Angajați civili</c:v>
                </c:pt>
              </c:strCache>
            </c:strRef>
          </c:cat>
          <c:val>
            <c:numRef>
              <c:f>Sheet1!$B$2:$D$2</c:f>
              <c:numCache>
                <c:formatCode>General</c:formatCode>
                <c:ptCount val="3"/>
                <c:pt idx="0">
                  <c:v>79</c:v>
                </c:pt>
                <c:pt idx="1">
                  <c:v>56</c:v>
                </c:pt>
                <c:pt idx="2">
                  <c:v>6</c:v>
                </c:pt>
              </c:numCache>
            </c:numRef>
          </c:val>
          <c:extLst xmlns:c16r2="http://schemas.microsoft.com/office/drawing/2015/06/chart">
            <c:ext xmlns:c16="http://schemas.microsoft.com/office/drawing/2014/chart" uri="{C3380CC4-5D6E-409C-BE32-E72D297353CC}">
              <c16:uniqueId val="{00000000-092A-CC47-9B49-F62775FF01D0}"/>
            </c:ext>
          </c:extLst>
        </c:ser>
        <c:ser>
          <c:idx val="1"/>
          <c:order val="1"/>
          <c:tx>
            <c:strRef>
              <c:f>Sheet1!$A$3</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Lbls>
            <c:spPr>
              <a:noFill/>
              <a:ln w="25398">
                <a:noFill/>
              </a:ln>
            </c:spPr>
            <c:txPr>
              <a:bodyPr/>
              <a:lstStyle/>
              <a:p>
                <a:pPr>
                  <a:defRPr lang="ro-RO" sz="105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Sheet1!$B$1:$D$1</c:f>
              <c:strCache>
                <c:ptCount val="3"/>
                <c:pt idx="0">
                  <c:v>Ofițeri</c:v>
                </c:pt>
                <c:pt idx="1">
                  <c:v>Subofițeri</c:v>
                </c:pt>
                <c:pt idx="2">
                  <c:v>Angajați civili</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1-092A-CC47-9B49-F62775FF01D0}"/>
            </c:ext>
          </c:extLst>
        </c:ser>
        <c:ser>
          <c:idx val="2"/>
          <c:order val="2"/>
          <c:tx>
            <c:strRef>
              <c:f>Sheet1!$A$4</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spPr>
              <a:noFill/>
              <a:ln w="25398">
                <a:noFill/>
              </a:ln>
            </c:spPr>
            <c:txPr>
              <a:bodyPr/>
              <a:lstStyle/>
              <a:p>
                <a:pPr>
                  <a:defRPr lang="ro-RO" sz="105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Sheet1!$B$1:$D$1</c:f>
              <c:strCache>
                <c:ptCount val="3"/>
                <c:pt idx="0">
                  <c:v>Ofițeri</c:v>
                </c:pt>
                <c:pt idx="1">
                  <c:v>Subofițeri</c:v>
                </c:pt>
                <c:pt idx="2">
                  <c:v>Angajați civili</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2-092A-CC47-9B49-F62775FF01D0}"/>
            </c:ext>
          </c:extLst>
        </c:ser>
        <c:dLbls>
          <c:showVal val="1"/>
          <c:showCatName val="1"/>
        </c:dLbls>
      </c:pie3DChart>
      <c:spPr>
        <a:noFill/>
        <a:ln w="25398">
          <a:noFill/>
        </a:ln>
      </c:spPr>
    </c:plotArea>
    <c:legend>
      <c:legendPos val="b"/>
      <c:layout>
        <c:manualLayout>
          <c:xMode val="edge"/>
          <c:yMode val="edge"/>
          <c:x val="0.28993055555555558"/>
          <c:y val="0.85340314136124285"/>
          <c:w val="0.41840277777778989"/>
          <c:h val="0.13089005235602094"/>
        </c:manualLayout>
      </c:layout>
      <c:spPr>
        <a:solidFill>
          <a:srgbClr val="FFFFFF"/>
        </a:solidFill>
        <a:ln w="3175">
          <a:solidFill>
            <a:srgbClr val="000000"/>
          </a:solidFill>
          <a:prstDash val="solid"/>
        </a:ln>
      </c:spPr>
      <c:txPr>
        <a:bodyPr/>
        <a:lstStyle/>
        <a:p>
          <a:pPr>
            <a:defRPr lang="ro-RO" sz="965" b="0" i="0" u="none" strike="noStrike" baseline="0">
              <a:solidFill>
                <a:srgbClr val="000000"/>
              </a:solidFill>
              <a:latin typeface="Arial"/>
              <a:ea typeface="Arial"/>
              <a:cs typeface="Arial"/>
            </a:defRPr>
          </a:pPr>
          <a:endParaRPr lang="ru-RU"/>
        </a:p>
      </c:txPr>
    </c:legend>
    <c:plotVisOnly val="1"/>
    <c:dispBlanksAs val="zero"/>
  </c:chart>
  <c:spPr>
    <a:gradFill rotWithShape="0">
      <a:gsLst>
        <a:gs pos="0">
          <a:srgbClr val="000080"/>
        </a:gs>
        <a:gs pos="100000">
          <a:srgbClr val="000080">
            <a:gamma/>
            <a:shade val="46275"/>
            <a:invGamma/>
          </a:srgbClr>
        </a:gs>
      </a:gsLst>
      <a:lin ang="5400000" scaled="1"/>
    </a:gradFill>
    <a:ln>
      <a:noFill/>
    </a:ln>
  </c:spPr>
  <c:txPr>
    <a:bodyPr/>
    <a:lstStyle/>
    <a:p>
      <a:pPr>
        <a:defRPr sz="1050" b="0" i="0" u="none" strike="noStrike" baseline="0">
          <a:solidFill>
            <a:srgbClr val="000000"/>
          </a:solidFill>
          <a:latin typeface="Arial"/>
          <a:ea typeface="Arial"/>
          <a:cs typeface="Arial"/>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5986394557823613"/>
          <c:y val="0.29120879120879717"/>
          <c:w val="0.62244897959183765"/>
          <c:h val="0.3956043956044054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44"/>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lang="ro-RO" sz="900" b="1" i="0" u="none" strike="noStrike" baseline="0">
                    <a:solidFill>
                      <a:srgbClr val="000000"/>
                    </a:solidFill>
                    <a:latin typeface="Calibri"/>
                    <a:ea typeface="Calibri"/>
                    <a:cs typeface="Calibri"/>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Sheet1!$B$1:$D$1</c:f>
              <c:strCache>
                <c:ptCount val="3"/>
                <c:pt idx="0">
                  <c:v>Ofițeri</c:v>
                </c:pt>
                <c:pt idx="1">
                  <c:v>Subofițeri</c:v>
                </c:pt>
                <c:pt idx="2">
                  <c:v>Angajați civili</c:v>
                </c:pt>
              </c:strCache>
            </c:strRef>
          </c:cat>
          <c:val>
            <c:numRef>
              <c:f>Sheet1!$B$2:$D$2</c:f>
              <c:numCache>
                <c:formatCode>General</c:formatCode>
                <c:ptCount val="3"/>
                <c:pt idx="0">
                  <c:v>16</c:v>
                </c:pt>
                <c:pt idx="1">
                  <c:v>12</c:v>
                </c:pt>
                <c:pt idx="2">
                  <c:v>0</c:v>
                </c:pt>
              </c:numCache>
            </c:numRef>
          </c:val>
          <c:extLst xmlns:c16r2="http://schemas.microsoft.com/office/drawing/2015/06/chart">
            <c:ext xmlns:c16="http://schemas.microsoft.com/office/drawing/2014/chart" uri="{C3380CC4-5D6E-409C-BE32-E72D297353CC}">
              <c16:uniqueId val="{00000000-7689-E44B-9A80-1533795BFFED}"/>
            </c:ext>
          </c:extLst>
        </c:ser>
        <c:ser>
          <c:idx val="1"/>
          <c:order val="1"/>
          <c:tx>
            <c:strRef>
              <c:f>Sheet1!$A$3</c:f>
              <c:strCache>
                <c:ptCount val="1"/>
              </c:strCache>
            </c:strRef>
          </c:tx>
          <c:spPr>
            <a:solidFill>
              <a:srgbClr val="993366"/>
            </a:solidFill>
            <a:ln w="12700">
              <a:solidFill>
                <a:srgbClr val="000000"/>
              </a:solidFill>
              <a:prstDash val="solid"/>
            </a:ln>
          </c:spPr>
          <c:explosion val="44"/>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lang="ro-RO" sz="900" b="1" i="0" u="none" strike="noStrike" baseline="0">
                    <a:solidFill>
                      <a:srgbClr val="000000"/>
                    </a:solidFill>
                    <a:latin typeface="Calibri"/>
                    <a:ea typeface="Calibri"/>
                    <a:cs typeface="Calibri"/>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Sheet1!$B$1:$D$1</c:f>
              <c:strCache>
                <c:ptCount val="3"/>
                <c:pt idx="0">
                  <c:v>Ofițeri</c:v>
                </c:pt>
                <c:pt idx="1">
                  <c:v>Subofițeri</c:v>
                </c:pt>
                <c:pt idx="2">
                  <c:v>Angajați civili</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1-7689-E44B-9A80-1533795BFFED}"/>
            </c:ext>
          </c:extLst>
        </c:ser>
        <c:ser>
          <c:idx val="2"/>
          <c:order val="2"/>
          <c:tx>
            <c:strRef>
              <c:f>Sheet1!$A$4</c:f>
              <c:strCache>
                <c:ptCount val="1"/>
              </c:strCache>
            </c:strRef>
          </c:tx>
          <c:spPr>
            <a:solidFill>
              <a:srgbClr val="FFFFCC"/>
            </a:solidFill>
            <a:ln w="12700">
              <a:solidFill>
                <a:srgbClr val="000000"/>
              </a:solidFill>
              <a:prstDash val="solid"/>
            </a:ln>
          </c:spPr>
          <c:explosion val="44"/>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400">
                <a:noFill/>
              </a:ln>
            </c:spPr>
            <c:txPr>
              <a:bodyPr/>
              <a:lstStyle/>
              <a:p>
                <a:pPr>
                  <a:defRPr lang="ro-RO" sz="900" b="1" i="0" u="none" strike="noStrike" baseline="0">
                    <a:solidFill>
                      <a:srgbClr val="000000"/>
                    </a:solidFill>
                    <a:latin typeface="Calibri"/>
                    <a:ea typeface="Calibri"/>
                    <a:cs typeface="Calibri"/>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Sheet1!$B$1:$D$1</c:f>
              <c:strCache>
                <c:ptCount val="3"/>
                <c:pt idx="0">
                  <c:v>Ofițeri</c:v>
                </c:pt>
                <c:pt idx="1">
                  <c:v>Subofițeri</c:v>
                </c:pt>
                <c:pt idx="2">
                  <c:v>Angajați civili</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2-7689-E44B-9A80-1533795BFFED}"/>
            </c:ext>
          </c:extLst>
        </c:ser>
        <c:dLbls>
          <c:showVal val="1"/>
          <c:showCatName val="1"/>
        </c:dLbls>
      </c:pie3DChart>
      <c:spPr>
        <a:solidFill>
          <a:srgbClr val="C0C0C0"/>
        </a:solidFill>
        <a:ln w="12700">
          <a:solidFill>
            <a:srgbClr val="808080"/>
          </a:solidFill>
          <a:prstDash val="solid"/>
        </a:ln>
      </c:spPr>
    </c:plotArea>
    <c:legend>
      <c:legendPos val="b"/>
      <c:layout>
        <c:manualLayout>
          <c:xMode val="edge"/>
          <c:yMode val="edge"/>
          <c:x val="0.17346938775510806"/>
          <c:y val="0.86263736263736268"/>
          <c:w val="0.63945578231292521"/>
          <c:h val="0.12087912087912089"/>
        </c:manualLayout>
      </c:layout>
      <c:spPr>
        <a:noFill/>
        <a:ln w="3175">
          <a:solidFill>
            <a:srgbClr val="000000"/>
          </a:solidFill>
          <a:prstDash val="solid"/>
        </a:ln>
      </c:spPr>
      <c:txPr>
        <a:bodyPr/>
        <a:lstStyle/>
        <a:p>
          <a:pPr>
            <a:defRPr lang="ro-RO"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772357723578002"/>
          <c:y val="8.7912087912087933E-2"/>
          <c:w val="0.2764227642276591"/>
          <c:h val="0.74725274725274726"/>
        </c:manualLayout>
      </c:layout>
      <c:pieChart>
        <c:varyColors val="1"/>
        <c:ser>
          <c:idx val="0"/>
          <c:order val="0"/>
          <c:tx>
            <c:strRef>
              <c:f>Sheet1!$A$2</c:f>
              <c:strCache>
                <c:ptCount val="1"/>
                <c:pt idx="0">
                  <c:v>Total infracțiuni 393</c:v>
                </c:pt>
              </c:strCache>
            </c:strRef>
          </c:tx>
          <c:spPr>
            <a:solidFill>
              <a:srgbClr val="9999FF"/>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993366"/>
              </a:solidFill>
              <a:ln w="12700">
                <a:solidFill>
                  <a:srgbClr val="000000"/>
                </a:solidFill>
                <a:prstDash val="solid"/>
              </a:ln>
            </c:spPr>
          </c:dPt>
          <c:dLbls>
            <c:dLbl>
              <c:idx val="2"/>
              <c:showPercent val="1"/>
              <c:extLst xmlns:c16r2="http://schemas.microsoft.com/office/drawing/2015/06/chart">
                <c:ext xmlns:c15="http://schemas.microsoft.com/office/drawing/2012/chart" uri="{CE6537A1-D6FC-4f65-9D91-7224C49458BB}"/>
              </c:extLst>
            </c:dLbl>
            <c:dLbl>
              <c:idx val="3"/>
              <c:showPercent val="1"/>
              <c:extLst xmlns:c16r2="http://schemas.microsoft.com/office/drawing/2015/06/chart">
                <c:ext xmlns:c15="http://schemas.microsoft.com/office/drawing/2012/chart" uri="{CE6537A1-D6FC-4f65-9D91-7224C49458BB}"/>
              </c:extLst>
            </c:dLbl>
            <c:numFmt formatCode="0%" sourceLinked="0"/>
            <c:spPr>
              <a:noFill/>
              <a:ln w="25400">
                <a:noFill/>
              </a:ln>
            </c:spPr>
            <c:txPr>
              <a:bodyPr/>
              <a:lstStyle/>
              <a:p>
                <a:pPr>
                  <a:defRPr lang="ro-RO" sz="800" b="1" i="0" u="none" strike="noStrike" baseline="0">
                    <a:solidFill>
                      <a:srgbClr val="000000"/>
                    </a:solidFill>
                    <a:latin typeface="Calibri"/>
                    <a:ea typeface="Calibri"/>
                    <a:cs typeface="Calibri"/>
                  </a:defRPr>
                </a:pPr>
                <a:endParaRPr lang="ru-RU"/>
              </a:p>
            </c:txPr>
            <c:showVal val="1"/>
            <c:showCatName val="1"/>
            <c:showPercent val="1"/>
            <c:showLeaderLines val="1"/>
            <c:extLst xmlns:c16r2="http://schemas.microsoft.com/office/drawing/2015/06/chart">
              <c:ext xmlns:c15="http://schemas.microsoft.com/office/drawing/2012/chart" uri="{CE6537A1-D6FC-4f65-9D91-7224C49458BB}"/>
            </c:extLst>
          </c:dLbls>
          <c:cat>
            <c:strRef>
              <c:f>Sheet1!$B$1:$C$1</c:f>
              <c:strCache>
                <c:ptCount val="2"/>
                <c:pt idx="0">
                  <c:v>Descoperite</c:v>
                </c:pt>
                <c:pt idx="1">
                  <c:v>Nedescoperite</c:v>
                </c:pt>
              </c:strCache>
            </c:strRef>
          </c:cat>
          <c:val>
            <c:numRef>
              <c:f>Sheet1!$B$2:$C$2</c:f>
              <c:numCache>
                <c:formatCode>General</c:formatCode>
                <c:ptCount val="2"/>
                <c:pt idx="0">
                  <c:v>276</c:v>
                </c:pt>
                <c:pt idx="1">
                  <c:v>117</c:v>
                </c:pt>
              </c:numCache>
            </c:numRef>
          </c:val>
          <c:extLst xmlns:c16r2="http://schemas.microsoft.com/office/drawing/2015/06/chart">
            <c:ext xmlns:c16="http://schemas.microsoft.com/office/drawing/2014/chart" uri="{C3380CC4-5D6E-409C-BE32-E72D297353CC}">
              <c16:uniqueId val="{00000000-1327-FB44-843C-5BCFF9A4998F}"/>
            </c:ext>
          </c:extLst>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Lbls>
            <c:numFmt formatCode="0%" sourceLinked="0"/>
            <c:spPr>
              <a:noFill/>
              <a:ln w="25400">
                <a:noFill/>
              </a:ln>
            </c:spPr>
            <c:txPr>
              <a:bodyPr/>
              <a:lstStyle/>
              <a:p>
                <a:pPr>
                  <a:defRPr lang="ro-RO" sz="800" b="1" i="0" u="none" strike="noStrike" baseline="0">
                    <a:solidFill>
                      <a:srgbClr val="000000"/>
                    </a:solidFill>
                    <a:latin typeface="Calibri"/>
                    <a:ea typeface="Calibri"/>
                    <a:cs typeface="Calibri"/>
                  </a:defRPr>
                </a:pPr>
                <a:endParaRPr lang="ru-RU"/>
              </a:p>
            </c:txPr>
            <c:showVal val="1"/>
            <c:showCatName val="1"/>
            <c:showPercent val="1"/>
            <c:showLeaderLines val="1"/>
            <c:extLst xmlns:c16r2="http://schemas.microsoft.com/office/drawing/2015/06/chart">
              <c:ext xmlns:c15="http://schemas.microsoft.com/office/drawing/2012/chart" uri="{CE6537A1-D6FC-4f65-9D91-7224C49458BB}"/>
            </c:extLst>
          </c:dLbls>
          <c:cat>
            <c:strRef>
              <c:f>Sheet1!$B$1:$C$1</c:f>
              <c:strCache>
                <c:ptCount val="2"/>
                <c:pt idx="0">
                  <c:v>Descoperite</c:v>
                </c:pt>
                <c:pt idx="1">
                  <c:v>Nedescoperite</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1-1327-FB44-843C-5BCFF9A4998F}"/>
            </c:ext>
          </c:extLst>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numFmt formatCode="0%" sourceLinked="0"/>
            <c:spPr>
              <a:noFill/>
              <a:ln w="25400">
                <a:noFill/>
              </a:ln>
            </c:spPr>
            <c:txPr>
              <a:bodyPr/>
              <a:lstStyle/>
              <a:p>
                <a:pPr>
                  <a:defRPr lang="ro-RO" sz="800" b="1" i="0" u="none" strike="noStrike" baseline="0">
                    <a:solidFill>
                      <a:srgbClr val="000000"/>
                    </a:solidFill>
                    <a:latin typeface="Calibri"/>
                    <a:ea typeface="Calibri"/>
                    <a:cs typeface="Calibri"/>
                  </a:defRPr>
                </a:pPr>
                <a:endParaRPr lang="ru-RU"/>
              </a:p>
            </c:txPr>
            <c:showVal val="1"/>
            <c:showCatName val="1"/>
            <c:showPercent val="1"/>
            <c:showLeaderLines val="1"/>
            <c:extLst xmlns:c16r2="http://schemas.microsoft.com/office/drawing/2015/06/chart">
              <c:ext xmlns:c15="http://schemas.microsoft.com/office/drawing/2012/chart" uri="{CE6537A1-D6FC-4f65-9D91-7224C49458BB}"/>
            </c:extLst>
          </c:dLbls>
          <c:cat>
            <c:strRef>
              <c:f>Sheet1!$B$1:$C$1</c:f>
              <c:strCache>
                <c:ptCount val="2"/>
                <c:pt idx="0">
                  <c:v>Descoperite</c:v>
                </c:pt>
                <c:pt idx="1">
                  <c:v>Nedescoperite</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2-1327-FB44-843C-5BCFF9A4998F}"/>
            </c:ext>
          </c:extLst>
        </c:ser>
        <c:dLbls>
          <c:showVal val="1"/>
          <c:showCatName val="1"/>
          <c:showPercent val="1"/>
        </c:dLbls>
        <c:firstSliceAng val="0"/>
      </c:pieChart>
      <c:spPr>
        <a:solidFill>
          <a:srgbClr val="C0C0C0"/>
        </a:solidFill>
        <a:ln w="12700">
          <a:solidFill>
            <a:srgbClr val="808080"/>
          </a:solidFill>
          <a:prstDash val="solid"/>
        </a:ln>
      </c:spPr>
    </c:plotArea>
    <c:legend>
      <c:legendPos val="r"/>
      <c:layout>
        <c:manualLayout>
          <c:xMode val="edge"/>
          <c:yMode val="edge"/>
          <c:x val="0.33536585365853688"/>
          <c:y val="0.86263736263736268"/>
          <c:w val="0.32723577235772588"/>
          <c:h val="0.12087912087912089"/>
        </c:manualLayout>
      </c:layout>
      <c:spPr>
        <a:noFill/>
        <a:ln w="3175">
          <a:solidFill>
            <a:srgbClr val="000000"/>
          </a:solidFill>
          <a:prstDash val="solid"/>
        </a:ln>
      </c:spPr>
      <c:txPr>
        <a:bodyPr/>
        <a:lstStyle/>
        <a:p>
          <a:pPr>
            <a:defRPr lang="ro-RO" sz="735" b="1" i="0" u="none" strike="noStrike" baseline="0">
              <a:solidFill>
                <a:srgbClr val="000000"/>
              </a:solidFill>
              <a:latin typeface="Calibri"/>
              <a:ea typeface="Calibri"/>
              <a:cs typeface="Calibri"/>
            </a:defRPr>
          </a:pPr>
          <a:endParaRPr lang="ru-RU"/>
        </a:p>
      </c:txPr>
    </c:legend>
    <c:plotVisOnly val="1"/>
    <c:dispBlanksAs val="zero"/>
  </c:chart>
  <c:spPr>
    <a:gradFill rotWithShape="0">
      <a:gsLst>
        <a:gs pos="0">
          <a:srgbClr val="FFFFFF">
            <a:gamma/>
            <a:shade val="46275"/>
            <a:invGamma/>
          </a:srgbClr>
        </a:gs>
        <a:gs pos="50000">
          <a:srgbClr val="FFFFFF"/>
        </a:gs>
        <a:gs pos="100000">
          <a:srgbClr val="FFFFFF">
            <a:gamma/>
            <a:shade val="46275"/>
            <a:invGamma/>
          </a:srgbClr>
        </a:gs>
      </a:gsLst>
      <a:lin ang="5400000" scaled="1"/>
    </a:grad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o-RO"/>
            </a:pPr>
            <a:r>
              <a:rPr lang="ro-RO"/>
              <a:t>Infracțiuni excepțional de grave 7</a:t>
            </a:r>
          </a:p>
        </c:rich>
      </c:tx>
    </c:title>
    <c:view3D>
      <c:rotX val="30"/>
      <c:perspective val="30"/>
    </c:view3D>
    <c:plotArea>
      <c:layout>
        <c:manualLayout>
          <c:layoutTarget val="inner"/>
          <c:xMode val="edge"/>
          <c:yMode val="edge"/>
          <c:x val="7.5201660885637012E-2"/>
          <c:y val="0.38955554396761022"/>
          <c:w val="0.71198791469394362"/>
          <c:h val="0.46790912725313311"/>
        </c:manualLayout>
      </c:layout>
      <c:pie3DChart>
        <c:varyColors val="1"/>
        <c:ser>
          <c:idx val="0"/>
          <c:order val="0"/>
          <c:tx>
            <c:strRef>
              <c:f>Лист1!$B$1</c:f>
              <c:strCache>
                <c:ptCount val="1"/>
                <c:pt idx="0">
                  <c:v>Infracțiuni excepțional de grave 7</c:v>
                </c:pt>
              </c:strCache>
            </c:strRef>
          </c:tx>
          <c:spPr>
            <a:effectLst>
              <a:innerShdw blurRad="63500" dist="50800" dir="10800000">
                <a:prstClr val="black">
                  <a:alpha val="50000"/>
                </a:prstClr>
              </a:innerShdw>
            </a:effectLst>
          </c:spPr>
          <c:dPt>
            <c:idx val="1"/>
            <c:spPr>
              <a:ln>
                <a:solidFill>
                  <a:schemeClr val="accent1"/>
                </a:solidFill>
              </a:ln>
              <a:effectLst>
                <a:innerShdw blurRad="63500" dist="50800" dir="2700000">
                  <a:prstClr val="black">
                    <a:alpha val="50000"/>
                  </a:prstClr>
                </a:innerShdw>
              </a:effectLst>
              <a:scene3d>
                <a:camera prst="orthographicFront"/>
                <a:lightRig rig="threePt" dir="t"/>
              </a:scene3d>
              <a:sp3d prstMaterial="metal">
                <a:bevelT w="165100" prst="coolSlant"/>
                <a:bevelB prst="slope"/>
                <a:contourClr>
                  <a:srgbClr val="000000"/>
                </a:contourClr>
              </a:sp3d>
            </c:spPr>
          </c:dPt>
          <c:dLbls>
            <c:dLbl>
              <c:idx val="0"/>
              <c:tx>
                <c:rich>
                  <a:bodyPr/>
                  <a:lstStyle/>
                  <a:p>
                    <a:r>
                      <a:rPr lang="en-US"/>
                      <a:t>Descoperite</a:t>
                    </a:r>
                    <a:r>
                      <a:rPr lang="en-US" baseline="0"/>
                      <a:t> 7</a:t>
                    </a:r>
                    <a:r>
                      <a:rPr lang="en-US"/>
                      <a:t>; 100%</a:t>
                    </a:r>
                  </a:p>
                </c:rich>
              </c:tx>
              <c:dLblPos val="outEnd"/>
              <c:showVal val="1"/>
              <c:showCatName val="1"/>
              <c:showPercent val="1"/>
              <c:extLst xmlns:c16r2="http://schemas.microsoft.com/office/drawing/2015/06/chart">
                <c:ext xmlns:c15="http://schemas.microsoft.com/office/drawing/2012/chart" uri="{CE6537A1-D6FC-4f65-9D91-7224C49458BB}">
                  <c15:showDataLabelsRange val="0"/>
                </c:ext>
              </c:extLst>
            </c:dLbl>
            <c:dLbl>
              <c:idx val="1"/>
              <c:tx>
                <c:rich>
                  <a:bodyPr/>
                  <a:lstStyle/>
                  <a:p>
                    <a:r>
                      <a:rPr lang="en-US"/>
                      <a:t>nedescoperite0</a:t>
                    </a:r>
                    <a:r>
                      <a:rPr lang="en-US" baseline="0"/>
                      <a:t> </a:t>
                    </a:r>
                    <a:r>
                      <a:rPr lang="en-US"/>
                      <a:t>,</a:t>
                    </a:r>
                    <a:r>
                      <a:rPr lang="en-US" baseline="0"/>
                      <a:t>  0</a:t>
                    </a:r>
                    <a:r>
                      <a:rPr lang="en-US"/>
                      <a:t>%</a:t>
                    </a:r>
                  </a:p>
                </c:rich>
              </c:tx>
              <c:dLblPos val="outEnd"/>
              <c:showVal val="1"/>
              <c:showCatName val="1"/>
              <c:showPercent val="1"/>
              <c:extLst xmlns:c16r2="http://schemas.microsoft.com/office/drawing/2015/06/chart">
                <c:ext xmlns:c15="http://schemas.microsoft.com/office/drawing/2012/chart" uri="{CE6537A1-D6FC-4f65-9D91-7224C49458BB}">
                  <c15:showDataLabelsRange val="0"/>
                </c:ext>
              </c:extLst>
            </c:dLbl>
            <c:spPr>
              <a:noFill/>
              <a:ln>
                <a:noFill/>
              </a:ln>
              <a:effectLst/>
            </c:spPr>
            <c:txPr>
              <a:bodyPr/>
              <a:lstStyle/>
              <a:p>
                <a:pPr>
                  <a:defRPr lang="ro-RO"/>
                </a:pPr>
                <a:endParaRPr lang="ru-RU"/>
              </a:p>
            </c:tx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Descoperite</c:v>
                </c:pt>
                <c:pt idx="1">
                  <c:v>nedescoperite</c:v>
                </c:pt>
              </c:strCache>
            </c:strRef>
          </c:cat>
          <c:val>
            <c:numRef>
              <c:f>Лист1!$B$2:$B$3</c:f>
              <c:numCache>
                <c:formatCode>General</c:formatCode>
                <c:ptCount val="2"/>
                <c:pt idx="0">
                  <c:v>7</c:v>
                </c:pt>
                <c:pt idx="1">
                  <c:v>0</c:v>
                </c:pt>
              </c:numCache>
            </c:numRef>
          </c:val>
          <c:extLst xmlns:c16r2="http://schemas.microsoft.com/office/drawing/2015/06/chart">
            <c:ext xmlns:c16="http://schemas.microsoft.com/office/drawing/2014/chart" uri="{C3380CC4-5D6E-409C-BE32-E72D297353CC}">
              <c16:uniqueId val="{00000000-9CD6-BC44-97B9-AD600B1B72D1}"/>
            </c:ext>
          </c:extLst>
        </c:ser>
      </c:pie3DChart>
    </c:plotArea>
    <c:legend>
      <c:legendPos val="r"/>
      <c:txPr>
        <a:bodyPr/>
        <a:lstStyle/>
        <a:p>
          <a:pPr>
            <a:defRPr lang="ro-RO"/>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o-RO"/>
            </a:pPr>
            <a:r>
              <a:rPr lang="ro-RO"/>
              <a:t>Infracțiuni deosebit de grave 8</a:t>
            </a:r>
          </a:p>
        </c:rich>
      </c:tx>
      <c:layout>
        <c:manualLayout>
          <c:xMode val="edge"/>
          <c:yMode val="edge"/>
          <c:x val="0.43939978563772863"/>
          <c:y val="0"/>
        </c:manualLayout>
      </c:layout>
    </c:title>
    <c:view3D>
      <c:rotX val="30"/>
      <c:perspective val="30"/>
    </c:view3D>
    <c:plotArea>
      <c:layout>
        <c:manualLayout>
          <c:layoutTarget val="inner"/>
          <c:xMode val="edge"/>
          <c:yMode val="edge"/>
          <c:x val="7.5201660885637012E-2"/>
          <c:y val="0.38955554396761"/>
          <c:w val="0.71198791469394362"/>
          <c:h val="0.46790912725313311"/>
        </c:manualLayout>
      </c:layout>
      <c:pie3DChart>
        <c:varyColors val="1"/>
        <c:ser>
          <c:idx val="0"/>
          <c:order val="0"/>
          <c:tx>
            <c:strRef>
              <c:f>Лист1!$B$1</c:f>
              <c:strCache>
                <c:ptCount val="1"/>
                <c:pt idx="0">
                  <c:v>Infracțiuni deosebit de grave 8</c:v>
                </c:pt>
              </c:strCache>
            </c:strRef>
          </c:tx>
          <c:spPr>
            <a:effectLst>
              <a:innerShdw blurRad="63500" dist="50800" dir="10800000">
                <a:prstClr val="black">
                  <a:alpha val="50000"/>
                </a:prstClr>
              </a:innerShdw>
            </a:effectLst>
          </c:spPr>
          <c:dPt>
            <c:idx val="1"/>
            <c:spPr>
              <a:ln>
                <a:solidFill>
                  <a:schemeClr val="accent1"/>
                </a:solidFill>
              </a:ln>
              <a:effectLst>
                <a:innerShdw blurRad="63500" dist="50800" dir="2700000">
                  <a:prstClr val="black">
                    <a:alpha val="50000"/>
                  </a:prstClr>
                </a:innerShdw>
              </a:effectLst>
              <a:scene3d>
                <a:camera prst="orthographicFront"/>
                <a:lightRig rig="threePt" dir="t"/>
              </a:scene3d>
              <a:sp3d prstMaterial="metal">
                <a:bevelT w="165100" prst="coolSlant"/>
                <a:bevelB prst="slope"/>
                <a:contourClr>
                  <a:srgbClr val="000000"/>
                </a:contourClr>
              </a:sp3d>
            </c:spPr>
          </c:dPt>
          <c:dLbls>
            <c:spPr>
              <a:noFill/>
              <a:ln>
                <a:noFill/>
              </a:ln>
              <a:effectLst/>
            </c:spPr>
            <c:txPr>
              <a:bodyPr/>
              <a:lstStyle/>
              <a:p>
                <a:pPr>
                  <a:defRPr lang="ro-RO"/>
                </a:pPr>
                <a:endParaRPr lang="ru-RU"/>
              </a:p>
            </c:tx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Descoperite</c:v>
                </c:pt>
                <c:pt idx="1">
                  <c:v>nedescoperite</c:v>
                </c:pt>
              </c:strCache>
            </c:strRef>
          </c:cat>
          <c:val>
            <c:numRef>
              <c:f>Лист1!$B$2:$B$3</c:f>
              <c:numCache>
                <c:formatCode>General</c:formatCode>
                <c:ptCount val="2"/>
                <c:pt idx="0">
                  <c:v>7</c:v>
                </c:pt>
                <c:pt idx="1">
                  <c:v>1</c:v>
                </c:pt>
              </c:numCache>
            </c:numRef>
          </c:val>
          <c:extLst xmlns:c16r2="http://schemas.microsoft.com/office/drawing/2015/06/chart">
            <c:ext xmlns:c16="http://schemas.microsoft.com/office/drawing/2014/chart" uri="{C3380CC4-5D6E-409C-BE32-E72D297353CC}">
              <c16:uniqueId val="{00000000-68C8-5E4D-A74C-888ACA50BC8E}"/>
            </c:ext>
          </c:extLst>
        </c:ser>
      </c:pie3DChart>
    </c:plotArea>
    <c:legend>
      <c:legendPos val="r"/>
      <c:txPr>
        <a:bodyPr/>
        <a:lstStyle/>
        <a:p>
          <a:pPr>
            <a:defRPr lang="ro-RO"/>
          </a:pPr>
          <a:endParaRPr lang="ru-RU"/>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o-RO" sz="1400"/>
            </a:pPr>
            <a:r>
              <a:t>Infracțiuni Grave 47</a:t>
            </a:r>
          </a:p>
        </c:rich>
      </c:tx>
    </c:title>
    <c:view3D>
      <c:rotX val="30"/>
      <c:perspective val="30"/>
    </c:view3D>
    <c:plotArea>
      <c:layout/>
      <c:pie3DChart>
        <c:varyColors val="1"/>
        <c:ser>
          <c:idx val="0"/>
          <c:order val="0"/>
          <c:tx>
            <c:strRef>
              <c:f>Лист1!$B$1</c:f>
              <c:strCache>
                <c:ptCount val="1"/>
                <c:pt idx="0">
                  <c:v>Infracțiuni Grave 47</c:v>
                </c:pt>
              </c:strCache>
            </c:strRef>
          </c:tx>
          <c:spPr>
            <a:scene3d>
              <a:camera prst="orthographicFront"/>
              <a:lightRig rig="threePt" dir="t"/>
            </a:scene3d>
            <a:sp3d prstMaterial="metal">
              <a:bevelB w="114300" prst="artDeco"/>
            </a:sp3d>
          </c:spPr>
          <c:dPt>
            <c:idx val="0"/>
            <c:spPr>
              <a:effectLst>
                <a:innerShdw blurRad="63500" dist="50800" dir="8100000">
                  <a:prstClr val="black">
                    <a:alpha val="50000"/>
                  </a:prstClr>
                </a:innerShdw>
              </a:effectLst>
              <a:scene3d>
                <a:camera prst="orthographicFront"/>
                <a:lightRig rig="threePt" dir="t"/>
              </a:scene3d>
              <a:sp3d prstMaterial="metal">
                <a:bevelB w="114300" prst="artDeco"/>
              </a:sp3d>
            </c:spPr>
          </c:dPt>
          <c:dLbls>
            <c:spPr>
              <a:effectLst>
                <a:innerShdw blurRad="63500" dist="50800" dir="13500000">
                  <a:prstClr val="black">
                    <a:alpha val="50000"/>
                  </a:prstClr>
                </a:innerShdw>
              </a:effectLst>
              <a:scene3d>
                <a:camera prst="orthographicFront"/>
                <a:lightRig rig="threePt" dir="t"/>
              </a:scene3d>
              <a:sp3d prstMaterial="softEdge"/>
            </c:spPr>
            <c:txPr>
              <a:bodyPr/>
              <a:lstStyle/>
              <a:p>
                <a:pPr>
                  <a:defRPr lang="ro-RO"/>
                </a:pPr>
                <a:endParaRPr lang="ru-RU"/>
              </a:p>
            </c:txPr>
            <c:dLblPos val="inEnd"/>
            <c:showVal val="1"/>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Descoperite</c:v>
                </c:pt>
                <c:pt idx="1">
                  <c:v>Nedescoperite</c:v>
                </c:pt>
              </c:strCache>
            </c:strRef>
          </c:cat>
          <c:val>
            <c:numRef>
              <c:f>Лист1!$B$2:$B$3</c:f>
              <c:numCache>
                <c:formatCode>General</c:formatCode>
                <c:ptCount val="2"/>
                <c:pt idx="0">
                  <c:v>37</c:v>
                </c:pt>
                <c:pt idx="1">
                  <c:v>10</c:v>
                </c:pt>
              </c:numCache>
            </c:numRef>
          </c:val>
          <c:extLst xmlns:c16r2="http://schemas.microsoft.com/office/drawing/2015/06/chart">
            <c:ext xmlns:c16="http://schemas.microsoft.com/office/drawing/2014/chart" uri="{C3380CC4-5D6E-409C-BE32-E72D297353CC}">
              <c16:uniqueId val="{00000000-153A-2D4D-8644-83276EC1EE87}"/>
            </c:ext>
          </c:extLst>
        </c:ser>
      </c:pie3DChart>
      <c:spPr>
        <a:ln>
          <a:noFill/>
        </a:ln>
        <a:effectLst>
          <a:innerShdw blurRad="63500" dist="50800" dir="8100000">
            <a:prstClr val="black">
              <a:alpha val="50000"/>
            </a:prstClr>
          </a:innerShdw>
        </a:effectLst>
      </c:spPr>
    </c:plotArea>
    <c:legend>
      <c:legendPos val="r"/>
      <c:txPr>
        <a:bodyPr/>
        <a:lstStyle/>
        <a:p>
          <a:pPr>
            <a:defRPr lang="ro-RO"/>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7"/>
  <c:chart>
    <c:title>
      <c:tx>
        <c:rich>
          <a:bodyPr/>
          <a:lstStyle/>
          <a:p>
            <a:pPr>
              <a:defRPr lang="ro-RO"/>
            </a:pPr>
            <a:r>
              <a:rPr lang="ro-RO"/>
              <a:t>Infracțiuni mai puțin grave 215</a:t>
            </a:r>
          </a:p>
        </c:rich>
      </c:tx>
    </c:title>
    <c:view3D>
      <c:rotX val="30"/>
      <c:perspective val="30"/>
    </c:view3D>
    <c:plotArea>
      <c:layout/>
      <c:pie3DChart>
        <c:varyColors val="1"/>
        <c:ser>
          <c:idx val="0"/>
          <c:order val="0"/>
          <c:tx>
            <c:strRef>
              <c:f>Лист1!$B$1</c:f>
              <c:strCache>
                <c:ptCount val="1"/>
                <c:pt idx="0">
                  <c:v>Infracțiuni mai puți grave 215</c:v>
                </c:pt>
              </c:strCache>
            </c:strRef>
          </c:tx>
          <c:spPr>
            <a:effectLst>
              <a:outerShdw blurRad="40000" dist="23000" dir="5400000" rotWithShape="0">
                <a:schemeClr val="accent1">
                  <a:lumMod val="60000"/>
                  <a:lumOff val="40000"/>
                  <a:alpha val="35000"/>
                </a:schemeClr>
              </a:outerShdw>
            </a:effectLst>
          </c:spPr>
          <c:dLbls>
            <c:spPr>
              <a:noFill/>
              <a:ln>
                <a:noFill/>
              </a:ln>
              <a:effectLst/>
            </c:spPr>
            <c:txPr>
              <a:bodyPr/>
              <a:lstStyle/>
              <a:p>
                <a:pPr>
                  <a:defRPr lang="ro-RO"/>
                </a:pPr>
                <a:endParaRPr lang="ru-RU"/>
              </a:p>
            </c:txPr>
            <c:showVal val="1"/>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Descoperite</c:v>
                </c:pt>
                <c:pt idx="1">
                  <c:v>Nedescoperite</c:v>
                </c:pt>
              </c:strCache>
            </c:strRef>
          </c:cat>
          <c:val>
            <c:numRef>
              <c:f>Лист1!$B$2:$B$3</c:f>
              <c:numCache>
                <c:formatCode>General</c:formatCode>
                <c:ptCount val="2"/>
                <c:pt idx="0">
                  <c:v>130</c:v>
                </c:pt>
                <c:pt idx="1">
                  <c:v>85</c:v>
                </c:pt>
              </c:numCache>
            </c:numRef>
          </c:val>
          <c:extLst xmlns:c16r2="http://schemas.microsoft.com/office/drawing/2015/06/chart">
            <c:ext xmlns:c16="http://schemas.microsoft.com/office/drawing/2014/chart" uri="{C3380CC4-5D6E-409C-BE32-E72D297353CC}">
              <c16:uniqueId val="{00000000-0CC9-2645-A1FC-EDFE694D9E3B}"/>
            </c:ext>
          </c:extLst>
        </c:ser>
        <c:dLbls>
          <c:showCatName val="1"/>
          <c:showPercent val="1"/>
        </c:dLbls>
      </c:pie3DChart>
      <c:spPr>
        <a:solidFill>
          <a:schemeClr val="tx1">
            <a:lumMod val="65000"/>
            <a:lumOff val="35000"/>
          </a:schemeClr>
        </a:solidFill>
        <a:ln>
          <a:solidFill>
            <a:schemeClr val="bg1"/>
          </a:solid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o-RO"/>
            </a:pPr>
            <a:r>
              <a:t>Infracțiuni ușoare 116</a:t>
            </a:r>
          </a:p>
        </c:rich>
      </c:tx>
    </c:title>
    <c:plotArea>
      <c:layout>
        <c:manualLayout>
          <c:layoutTarget val="inner"/>
          <c:xMode val="edge"/>
          <c:yMode val="edge"/>
          <c:x val="0.31566137073102546"/>
          <c:y val="0.18396850393701056"/>
          <c:w val="0.25350090854027862"/>
          <c:h val="0.81603149606299263"/>
        </c:manualLayout>
      </c:layout>
      <c:pieChart>
        <c:varyColors val="1"/>
        <c:ser>
          <c:idx val="0"/>
          <c:order val="0"/>
          <c:tx>
            <c:strRef>
              <c:f>Лист1!$B$1</c:f>
              <c:strCache>
                <c:ptCount val="1"/>
                <c:pt idx="0">
                  <c:v>Infracțiuni ușoare 116</c:v>
                </c:pt>
              </c:strCache>
            </c:strRef>
          </c:tx>
          <c:spPr>
            <a:effectLst>
              <a:innerShdw dist="50800" dir="18900000">
                <a:prstClr val="black">
                  <a:alpha val="50000"/>
                </a:prstClr>
              </a:innerShdw>
            </a:effectLst>
            <a:scene3d>
              <a:camera prst="orthographicFront"/>
              <a:lightRig rig="threePt" dir="t">
                <a:rot lat="0" lon="0" rev="2400000"/>
              </a:lightRig>
            </a:scene3d>
            <a:sp3d>
              <a:bevelT w="165100" prst="coolSlant"/>
            </a:sp3d>
          </c:spPr>
          <c:explosion val="10"/>
          <c:dLbls>
            <c:spPr>
              <a:effectLst>
                <a:innerShdw blurRad="63500" dist="50800" dir="5400000">
                  <a:prstClr val="black">
                    <a:alpha val="80000"/>
                  </a:prstClr>
                </a:innerShdw>
              </a:effectLst>
              <a:scene3d>
                <a:camera prst="orthographicFront"/>
                <a:lightRig rig="threePt" dir="t"/>
              </a:scene3d>
              <a:sp3d>
                <a:bevelT/>
              </a:sp3d>
            </c:spPr>
            <c:txPr>
              <a:bodyPr rot="0"/>
              <a:lstStyle/>
              <a:p>
                <a:pPr>
                  <a:defRPr lang="ro-RO"/>
                </a:pPr>
                <a:endParaRPr lang="ru-RU"/>
              </a:p>
            </c:txPr>
            <c:showVal val="1"/>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Descoperite</c:v>
                </c:pt>
                <c:pt idx="1">
                  <c:v>Nedescoperite</c:v>
                </c:pt>
              </c:strCache>
            </c:strRef>
          </c:cat>
          <c:val>
            <c:numRef>
              <c:f>Лист1!$B$2:$B$3</c:f>
              <c:numCache>
                <c:formatCode>General</c:formatCode>
                <c:ptCount val="2"/>
                <c:pt idx="0">
                  <c:v>95</c:v>
                </c:pt>
                <c:pt idx="1">
                  <c:v>21</c:v>
                </c:pt>
              </c:numCache>
            </c:numRef>
          </c:val>
          <c:extLst xmlns:c16r2="http://schemas.microsoft.com/office/drawing/2015/06/chart">
            <c:ext xmlns:c16="http://schemas.microsoft.com/office/drawing/2014/chart" uri="{C3380CC4-5D6E-409C-BE32-E72D297353CC}">
              <c16:uniqueId val="{00000000-F697-4345-8ECE-DBB40C571C35}"/>
            </c:ext>
          </c:extLst>
        </c:ser>
        <c:firstSliceAng val="186"/>
      </c:pieChart>
    </c:plotArea>
    <c:legend>
      <c:legendPos val="r"/>
      <c:txPr>
        <a:bodyPr/>
        <a:lstStyle/>
        <a:p>
          <a:pPr>
            <a:defRPr lang="ro-RO"/>
          </a:pPr>
          <a:endParaRPr lang="ru-RU"/>
        </a:p>
      </c:txPr>
    </c:legend>
    <c:plotVisOnly val="1"/>
    <c:dispBlanksAs val="zero"/>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o-RO"/>
            </a:pPr>
            <a:r>
              <a:rPr lang="ro-RO"/>
              <a:t>Total Infracțiuni 393</a:t>
            </a:r>
          </a:p>
        </c:rich>
      </c:tx>
    </c:title>
    <c:view3D>
      <c:rotX val="30"/>
      <c:perspective val="30"/>
    </c:view3D>
    <c:plotArea>
      <c:layout>
        <c:manualLayout>
          <c:layoutTarget val="inner"/>
          <c:xMode val="edge"/>
          <c:yMode val="edge"/>
          <c:x val="7.2415427238262914E-2"/>
          <c:y val="0"/>
          <c:w val="0.73887281946901096"/>
          <c:h val="0.92662544822742265"/>
        </c:manualLayout>
      </c:layout>
      <c:pie3DChart>
        <c:varyColors val="1"/>
        <c:ser>
          <c:idx val="0"/>
          <c:order val="0"/>
          <c:tx>
            <c:strRef>
              <c:f>Лист1!$B$1</c:f>
              <c:strCache>
                <c:ptCount val="1"/>
                <c:pt idx="0">
                  <c:v>Total Infracțiuni 393</c:v>
                </c:pt>
              </c:strCache>
            </c:strRef>
          </c:tx>
          <c:spPr>
            <a:scene3d>
              <a:camera prst="orthographicFront"/>
              <a:lightRig rig="threePt" dir="t"/>
            </a:scene3d>
            <a:sp3d prstMaterial="metal">
              <a:bevelT prst="relaxedInset"/>
              <a:bevelB w="165100" prst="coolSlant"/>
            </a:sp3d>
          </c:spPr>
          <c:explosion val="21"/>
          <c:dLbls>
            <c:dLbl>
              <c:idx val="5"/>
              <c:delete val="1"/>
              <c:extLst xmlns:c16r2="http://schemas.microsoft.com/office/drawing/2015/06/chart">
                <c:ext xmlns:c15="http://schemas.microsoft.com/office/drawing/2012/chart" uri="{CE6537A1-D6FC-4f65-9D91-7224C49458BB}"/>
              </c:extLst>
            </c:dLbl>
            <c:spPr>
              <a:blipFill>
                <a:blip xmlns:r="http://schemas.openxmlformats.org/officeDocument/2006/relationships" r:embed="rId1"/>
                <a:tile tx="0" ty="0" sx="100000" sy="100000" flip="none" algn="tl"/>
              </a:blipFill>
            </c:spPr>
            <c:txPr>
              <a:bodyPr/>
              <a:lstStyle/>
              <a:p>
                <a:pPr>
                  <a:defRPr lang="ro-RO"/>
                </a:pPr>
                <a:endParaRPr lang="ru-RU"/>
              </a:p>
            </c:tx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Лист1!$A$2:$A$7</c:f>
              <c:strCache>
                <c:ptCount val="6"/>
                <c:pt idx="0">
                  <c:v>SP 1Anenii Noi</c:v>
                </c:pt>
                <c:pt idx="1">
                  <c:v>SP2 Mereni</c:v>
                </c:pt>
                <c:pt idx="2">
                  <c:v>SP 3 Geamăna</c:v>
                </c:pt>
                <c:pt idx="3">
                  <c:v>SP 4 Bulboaca</c:v>
                </c:pt>
                <c:pt idx="4">
                  <c:v>SP 5 Șerpeni</c:v>
                </c:pt>
                <c:pt idx="5">
                  <c:v>Transmise de alte sudiviziuni</c:v>
                </c:pt>
              </c:strCache>
            </c:strRef>
          </c:cat>
          <c:val>
            <c:numRef>
              <c:f>Лист1!$B$2:$B$7</c:f>
              <c:numCache>
                <c:formatCode>General</c:formatCode>
                <c:ptCount val="6"/>
                <c:pt idx="0">
                  <c:v>158</c:v>
                </c:pt>
                <c:pt idx="1">
                  <c:v>71</c:v>
                </c:pt>
                <c:pt idx="2">
                  <c:v>36</c:v>
                </c:pt>
                <c:pt idx="3">
                  <c:v>81</c:v>
                </c:pt>
                <c:pt idx="4">
                  <c:v>47</c:v>
                </c:pt>
                <c:pt idx="5">
                  <c:v>0</c:v>
                </c:pt>
              </c:numCache>
            </c:numRef>
          </c:val>
          <c:extLst xmlns:c16r2="http://schemas.microsoft.com/office/drawing/2015/06/chart">
            <c:ext xmlns:c16="http://schemas.microsoft.com/office/drawing/2014/chart" uri="{C3380CC4-5D6E-409C-BE32-E72D297353CC}">
              <c16:uniqueId val="{00000000-5D1F-EF40-859F-85C3F407C1AC}"/>
            </c:ext>
          </c:extLst>
        </c:ser>
      </c:pie3DChart>
      <c:spPr>
        <a:noFill/>
        <a:ln w="25400">
          <a:noFill/>
        </a:ln>
      </c:spPr>
    </c:plotArea>
    <c:legend>
      <c:legendPos val="r"/>
      <c:layout>
        <c:manualLayout>
          <c:xMode val="edge"/>
          <c:yMode val="edge"/>
          <c:x val="0.65654311068260063"/>
          <c:y val="0.71182802853870486"/>
          <c:w val="0.30264056278679458"/>
          <c:h val="0.2546889209271378"/>
        </c:manualLayout>
      </c:layout>
      <c:txPr>
        <a:bodyPr/>
        <a:lstStyle/>
        <a:p>
          <a:pPr>
            <a:defRPr lang="ro-RO"/>
          </a:pPr>
          <a:endParaRPr lang="ru-RU"/>
        </a:p>
      </c:txPr>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effectLst>
      <a:innerShdw blurRad="63500" dist="50800" dir="2700000">
        <a:prstClr val="black">
          <a:alpha val="50000"/>
        </a:prstClr>
      </a:innerShdw>
    </a:effectLst>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Лист1!$B$1</c:f>
              <c:strCache>
                <c:ptCount val="1"/>
                <c:pt idx="0">
                  <c:v>Descoperite</c:v>
                </c:pt>
              </c:strCache>
            </c:strRef>
          </c:tx>
          <c:dLbls>
            <c:spPr>
              <a:scene3d>
                <a:camera prst="orthographicFront"/>
                <a:lightRig rig="threePt" dir="t"/>
              </a:scene3d>
              <a:sp3d>
                <a:bevelT w="101600" prst="riblet"/>
              </a:sp3d>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158</c:v>
                </c:pt>
              </c:strCache>
            </c:strRef>
          </c:cat>
          <c:val>
            <c:numRef>
              <c:f>Лист1!$B$2</c:f>
              <c:numCache>
                <c:formatCode>General</c:formatCode>
                <c:ptCount val="1"/>
                <c:pt idx="0">
                  <c:v>108</c:v>
                </c:pt>
              </c:numCache>
            </c:numRef>
          </c:val>
          <c:extLst xmlns:c16r2="http://schemas.microsoft.com/office/drawing/2015/06/chart">
            <c:ext xmlns:c16="http://schemas.microsoft.com/office/drawing/2014/chart" uri="{C3380CC4-5D6E-409C-BE32-E72D297353CC}">
              <c16:uniqueId val="{00000000-9150-D34C-BFDE-331E5B0FDEB2}"/>
            </c:ext>
          </c:extLst>
        </c:ser>
        <c:ser>
          <c:idx val="1"/>
          <c:order val="1"/>
          <c:tx>
            <c:strRef>
              <c:f>Лист1!$C$1</c:f>
              <c:strCache>
                <c:ptCount val="1"/>
                <c:pt idx="0">
                  <c:v>Nedescoperite</c:v>
                </c:pt>
              </c:strCache>
            </c:strRef>
          </c:tx>
          <c:dLbls>
            <c:spPr>
              <a:effectLst>
                <a:innerShdw blurRad="63500" dist="50800" dir="18900000">
                  <a:schemeClr val="bg2">
                    <a:lumMod val="90000"/>
                    <a:alpha val="50000"/>
                  </a:schemeClr>
                </a:innerShdw>
              </a:effectLst>
            </c:spPr>
            <c:txPr>
              <a:bodyPr/>
              <a:lstStyle/>
              <a:p>
                <a:pPr>
                  <a:defRPr lang="ro-RO"/>
                </a:pPr>
                <a:endParaRPr lang="ru-RU"/>
              </a:p>
            </c:txPr>
            <c:showVal val="1"/>
            <c:showSerName val="1"/>
            <c:extLst xmlns:c16r2="http://schemas.microsoft.com/office/drawing/2015/06/chart">
              <c:ext xmlns:c15="http://schemas.microsoft.com/office/drawing/2012/chart" uri="{CE6537A1-D6FC-4f65-9D91-7224C49458BB}">
                <c15:showLeaderLines val="0"/>
              </c:ext>
            </c:extLst>
          </c:dLbls>
          <c:cat>
            <c:strRef>
              <c:f>Лист1!$A$2</c:f>
              <c:strCache>
                <c:ptCount val="1"/>
                <c:pt idx="0">
                  <c:v>Total infracțiuni 158</c:v>
                </c:pt>
              </c:strCache>
            </c:strRef>
          </c:cat>
          <c:val>
            <c:numRef>
              <c:f>Лист1!$C$2</c:f>
              <c:numCache>
                <c:formatCode>General</c:formatCode>
                <c:ptCount val="1"/>
                <c:pt idx="0">
                  <c:v>50</c:v>
                </c:pt>
              </c:numCache>
            </c:numRef>
          </c:val>
          <c:extLst xmlns:c16r2="http://schemas.microsoft.com/office/drawing/2015/06/chart">
            <c:ext xmlns:c16="http://schemas.microsoft.com/office/drawing/2014/chart" uri="{C3380CC4-5D6E-409C-BE32-E72D297353CC}">
              <c16:uniqueId val="{00000001-9150-D34C-BFDE-331E5B0FDEB2}"/>
            </c:ext>
          </c:extLst>
        </c:ser>
        <c:gapDepth val="214"/>
        <c:shape val="cylinder"/>
        <c:axId val="64717952"/>
        <c:axId val="64719488"/>
        <c:axId val="0"/>
      </c:bar3DChart>
      <c:catAx>
        <c:axId val="64717952"/>
        <c:scaling>
          <c:orientation val="minMax"/>
        </c:scaling>
        <c:axPos val="l"/>
        <c:numFmt formatCode="General" sourceLinked="0"/>
        <c:tickLblPos val="nextTo"/>
        <c:txPr>
          <a:bodyPr/>
          <a:lstStyle/>
          <a:p>
            <a:pPr>
              <a:defRPr lang="ro-RO"/>
            </a:pPr>
            <a:endParaRPr lang="ru-RU"/>
          </a:p>
        </c:txPr>
        <c:crossAx val="64719488"/>
        <c:crosses val="autoZero"/>
        <c:auto val="1"/>
        <c:lblAlgn val="ctr"/>
        <c:lblOffset val="100"/>
      </c:catAx>
      <c:valAx>
        <c:axId val="64719488"/>
        <c:scaling>
          <c:orientation val="minMax"/>
        </c:scaling>
        <c:axPos val="b"/>
        <c:majorGridlines/>
        <c:numFmt formatCode="0%" sourceLinked="1"/>
        <c:tickLblPos val="nextTo"/>
        <c:txPr>
          <a:bodyPr/>
          <a:lstStyle/>
          <a:p>
            <a:pPr>
              <a:defRPr lang="ro-RO"/>
            </a:pPr>
            <a:endParaRPr lang="ru-RU"/>
          </a:p>
        </c:txPr>
        <c:crossAx val="64717952"/>
        <c:crosses val="autoZero"/>
        <c:crossBetween val="between"/>
      </c:valAx>
    </c:plotArea>
    <c:legend>
      <c:legendPos val="r"/>
      <c:txPr>
        <a:bodyPr/>
        <a:lstStyle/>
        <a:p>
          <a:pPr>
            <a:defRPr lang="ro-RO"/>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18</cp:revision>
  <cp:lastPrinted>2023-01-17T08:43:00Z</cp:lastPrinted>
  <dcterms:created xsi:type="dcterms:W3CDTF">2023-01-12T10:57:00Z</dcterms:created>
  <dcterms:modified xsi:type="dcterms:W3CDTF">2023-01-17T08:50:00Z</dcterms:modified>
</cp:coreProperties>
</file>