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6" w:rsidRDefault="00882D86">
      <w:pPr>
        <w:rPr>
          <w:lang w:val="ro-RO"/>
        </w:rPr>
      </w:pP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NUNȚ</w:t>
      </w: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privind organizarea consultării publice a proiectului de decizie</w:t>
      </w:r>
    </w:p>
    <w:p w:rsidR="00882D86" w:rsidRDefault="00882D86" w:rsidP="00882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82D86" w:rsidRDefault="00882D86" w:rsidP="00882D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Primăria or. Anenii Noi  inițiază, </w:t>
      </w:r>
      <w:r>
        <w:rPr>
          <w:rFonts w:ascii="Times New Roman" w:hAnsi="Times New Roman" w:cs="Times New Roman"/>
          <w:sz w:val="28"/>
          <w:szCs w:val="28"/>
          <w:lang w:val="ro-RO"/>
        </w:rPr>
        <w:t>începând cu data de  22 noiembrie 2022</w:t>
      </w:r>
    </w:p>
    <w:p w:rsidR="00882D86" w:rsidRPr="000D1683" w:rsidRDefault="00882D86" w:rsidP="00882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1683">
        <w:rPr>
          <w:rFonts w:ascii="Times New Roman" w:hAnsi="Times New Roman" w:cs="Times New Roman"/>
          <w:sz w:val="28"/>
          <w:szCs w:val="28"/>
        </w:rPr>
        <w:t>consultarea</w:t>
      </w:r>
      <w:proofErr w:type="spellEnd"/>
      <w:proofErr w:type="gramEnd"/>
      <w:r w:rsidRPr="000D1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: </w:t>
      </w:r>
      <w:r w:rsidRPr="000D1683">
        <w:rPr>
          <w:rFonts w:ascii="Times New Roman" w:hAnsi="Times New Roman" w:cs="Times New Roman"/>
          <w:b/>
          <w:sz w:val="28"/>
          <w:szCs w:val="28"/>
        </w:rPr>
        <w:t xml:space="preserve">” Cu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aderarea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APL or.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Anenii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1683">
        <w:rPr>
          <w:rFonts w:ascii="Times New Roman" w:hAnsi="Times New Roman" w:cs="Times New Roman"/>
          <w:b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882D86" w:rsidRDefault="00882D86" w:rsidP="00882D86">
      <w:pPr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Scopul proiectului: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sensibilizarea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populaţiei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creşterea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nivelului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ambiţiilor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climatic;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oraşe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decarbonizate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sigură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durabilă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şui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preţuri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accesibile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E3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Necesitatea elaborării și adoptării proiectului de decizie: </w:t>
      </w:r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sporirea nivelului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caltăţii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vieţii atât în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localotăţile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urbane cât şi cele rurale prin asigurarea unui mediu mai sănătos..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Prevederile de bază ale proiectului: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aderarea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APL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Beneficiarii proiectului de decizie sunt: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populația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Rezultatele scontate ca urmare a implementării deciziei supuse consultării publice sunt: </w:t>
      </w:r>
    </w:p>
    <w:p w:rsidR="00882D86" w:rsidRPr="002E3259" w:rsidRDefault="00882D86" w:rsidP="00882D86">
      <w:pPr>
        <w:pStyle w:val="a7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transformarea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sistemelor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sociale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economice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pentru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asigurarea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unui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mediu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sănătos</w:t>
      </w:r>
      <w:proofErr w:type="spellEnd"/>
      <w:r w:rsidRPr="002E3259">
        <w:rPr>
          <w:color w:val="000000"/>
          <w:sz w:val="28"/>
          <w:szCs w:val="28"/>
          <w:lang w:val="en-US"/>
        </w:rPr>
        <w:t>;</w:t>
      </w:r>
    </w:p>
    <w:p w:rsidR="00882D86" w:rsidRPr="00882D86" w:rsidRDefault="00882D86" w:rsidP="00882D86">
      <w:pPr>
        <w:pStyle w:val="a7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sporirea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bunăstării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generaţiilor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actuale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şi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viitoare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 w:rsidRPr="002E3259">
        <w:rPr>
          <w:color w:val="000000"/>
          <w:sz w:val="28"/>
          <w:szCs w:val="28"/>
          <w:lang w:val="en-US"/>
        </w:rPr>
        <w:t>.</w:t>
      </w:r>
    </w:p>
    <w:p w:rsidR="00882D86" w:rsidRPr="002E3259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Impactul estimat al proiectului de decizie este: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gestionării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energetic,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valorficarea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energetice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882D86" w:rsidRDefault="00882D86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>Proiectul de decizie este elaborat în conformitate cu legislația în vigoare:</w:t>
      </w:r>
      <w:r w:rsidRPr="00882D8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Pr="00882D86">
        <w:rPr>
          <w:rFonts w:ascii="Times New Roman" w:hAnsi="Times New Roman" w:cs="Times New Roman"/>
          <w:sz w:val="28"/>
          <w:szCs w:val="28"/>
        </w:rPr>
        <w:t xml:space="preserve">art. 14, art. 19 din </w:t>
      </w:r>
      <w:proofErr w:type="spellStart"/>
      <w:proofErr w:type="gramStart"/>
      <w:r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882D86">
        <w:rPr>
          <w:rFonts w:ascii="Times New Roman" w:hAnsi="Times New Roman" w:cs="Times New Roman"/>
          <w:sz w:val="28"/>
          <w:szCs w:val="28"/>
        </w:rPr>
        <w:t xml:space="preserve">. 436/2006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nr. 435-XVI din 28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2006,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descentralizarea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;  </w:t>
      </w:r>
      <w:r w:rsidRPr="00882D8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Legea nr.100/2017 privind actele normative cu modificările si completările ulterioare; </w:t>
      </w: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Şi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eficientizarea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eforturilor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întru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diminuarea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D86">
        <w:rPr>
          <w:rFonts w:ascii="Times New Roman" w:hAnsi="Times New Roman" w:cs="Times New Roman"/>
          <w:sz w:val="28"/>
          <w:szCs w:val="28"/>
        </w:rPr>
        <w:t>umană</w:t>
      </w:r>
      <w:proofErr w:type="spellEnd"/>
    </w:p>
    <w:p w:rsid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>Prevederile corespondente ale legislației comunitare:</w:t>
      </w:r>
      <w:r w:rsidRPr="00882D86">
        <w:rPr>
          <w:rFonts w:ascii="Times New Roman" w:hAnsi="Times New Roman" w:cs="Times New Roman"/>
          <w:sz w:val="28"/>
          <w:szCs w:val="28"/>
          <w:lang w:val="ro-RO"/>
        </w:rPr>
        <w:t xml:space="preserve"> Carta Europeană </w:t>
      </w:r>
    </w:p>
    <w:p w:rsidR="00882D86" w:rsidRP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882D86">
        <w:rPr>
          <w:rFonts w:ascii="Times New Roman" w:hAnsi="Times New Roman" w:cs="Times New Roman"/>
          <w:sz w:val="28"/>
          <w:szCs w:val="28"/>
          <w:lang w:val="ro-RO"/>
        </w:rPr>
        <w:t>a autonomiei locale (Strasbourg, 15 octombrie 1985)</w:t>
      </w:r>
    </w:p>
    <w:p w:rsidR="00882D86" w:rsidRDefault="00882D86" w:rsidP="00882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Recomandările pe marginea proiectului de decizie supus consultării publice pot fi expediate până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06.12.2022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Primăriei or. Anenii Noi la adresa electronică </w:t>
      </w:r>
      <w:r>
        <w:rPr>
          <w:rFonts w:ascii="Times New Roman" w:hAnsi="Times New Roman" w:cs="Times New Roman"/>
          <w:sz w:val="28"/>
          <w:szCs w:val="28"/>
          <w:lang w:val="en-US"/>
        </w:rPr>
        <w:t>primariaaneni@gmail.com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numărul de telefon (0265) 2 26 65; 2 21 08 sau pe adresa: MD 6501,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str.Suvorov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or. Anenii Noi, ghișeul unic.</w:t>
      </w:r>
    </w:p>
    <w:p w:rsidR="00882D86" w:rsidRPr="00882D86" w:rsidRDefault="00882D86" w:rsidP="0088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deciziei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aderarea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APL or.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 </w:t>
      </w:r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proofErr w:type="spellStart"/>
      <w:proofErr w:type="gram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Convenția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Primarilor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privind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Energia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Clima</w:t>
      </w:r>
      <w:proofErr w:type="spellEnd"/>
      <w:r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2030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disponibil pe pagina web oficială  </w:t>
      </w:r>
      <w:hyperlink r:id="rId5" w:history="1">
        <w:r>
          <w:rPr>
            <w:rStyle w:val="a8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ro-RO"/>
          </w:rPr>
          <w:t>www.anenii-noi.com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sau la sediul Primăriei or. Anenii Noi, amplasată pe adresa: str.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  or. Anenii Noi.</w:t>
      </w:r>
    </w:p>
    <w:p w:rsidR="00882D86" w:rsidRPr="00882D86" w:rsidRDefault="00882D86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5034F1" w:rsidTr="00882D86">
        <w:trPr>
          <w:cantSplit/>
          <w:trHeight w:val="1983"/>
        </w:trPr>
        <w:tc>
          <w:tcPr>
            <w:tcW w:w="4534" w:type="dxa"/>
          </w:tcPr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5034F1" w:rsidTr="00882D86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5034F1" w:rsidRDefault="005034F1" w:rsidP="00320F9B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5034F1" w:rsidRDefault="005034F1" w:rsidP="00320F9B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5034F1" w:rsidRDefault="005034F1" w:rsidP="00320F9B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5034F1" w:rsidRDefault="00AA46A7" w:rsidP="005034F1">
      <w:pPr>
        <w:jc w:val="center"/>
        <w:rPr>
          <w:rFonts w:eastAsia="Times New Roman"/>
          <w:b/>
          <w:szCs w:val="20"/>
          <w:lang w:val="ro-RO" w:eastAsia="zh-CN"/>
        </w:rPr>
      </w:pPr>
      <w:r w:rsidRPr="00AA46A7"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5034F1" w:rsidRPr="00BF11CC" w:rsidRDefault="005034F1" w:rsidP="005034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F11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7122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aderarea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APL </w:t>
      </w:r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or.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Anenii</w:t>
      </w:r>
      <w:proofErr w:type="spellEnd"/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7122">
        <w:rPr>
          <w:rFonts w:ascii="Times New Roman" w:hAnsi="Times New Roman" w:cs="Times New Roman"/>
          <w:b/>
          <w:sz w:val="24"/>
          <w:szCs w:val="24"/>
        </w:rPr>
        <w:t xml:space="preserve">la  </w:t>
      </w:r>
      <w:r w:rsidRPr="00657122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Pr="00657122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Energia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2030</w:t>
      </w:r>
      <w:bookmarkStart w:id="0" w:name="_GoBack"/>
      <w:bookmarkEnd w:id="0"/>
      <w:r w:rsidRPr="0065712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5214" w:rsidRDefault="00125214" w:rsidP="00125214">
      <w:pPr>
        <w:pStyle w:val="a3"/>
        <w:jc w:val="both"/>
        <w:rPr>
          <w:b/>
          <w:i/>
        </w:rPr>
      </w:pPr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cu</w:t>
      </w:r>
      <w:r w:rsidR="00BE0FB6">
        <w:rPr>
          <w:rFonts w:ascii="Times New Roman" w:hAnsi="Times New Roman" w:cs="Times New Roman"/>
          <w:sz w:val="24"/>
          <w:szCs w:val="24"/>
        </w:rPr>
        <w:t xml:space="preserve"> </w:t>
      </w:r>
      <w:r w:rsidR="00657122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14</w:t>
      </w:r>
      <w:r w:rsidR="00BE0FB6">
        <w:rPr>
          <w:rFonts w:ascii="Times New Roman" w:hAnsi="Times New Roman" w:cs="Times New Roman"/>
          <w:sz w:val="24"/>
          <w:szCs w:val="24"/>
        </w:rPr>
        <w:t>, art.</w:t>
      </w:r>
      <w:proofErr w:type="gramEnd"/>
      <w:r w:rsidR="00BE0FB6">
        <w:rPr>
          <w:rFonts w:ascii="Times New Roman" w:hAnsi="Times New Roman" w:cs="Times New Roman"/>
          <w:sz w:val="24"/>
          <w:szCs w:val="24"/>
        </w:rPr>
        <w:t xml:space="preserve"> 19</w:t>
      </w:r>
      <w:r w:rsidR="00657122">
        <w:rPr>
          <w:rFonts w:ascii="Times New Roman" w:hAnsi="Times New Roman" w:cs="Times New Roman"/>
          <w:sz w:val="24"/>
          <w:szCs w:val="24"/>
        </w:rPr>
        <w:t xml:space="preserve"> din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 </w:t>
      </w:r>
      <w:r w:rsidR="0065712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436/</w:t>
      </w:r>
      <w:r w:rsidR="002C62F5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>;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125214">
        <w:rPr>
          <w:rFonts w:ascii="Times New Roman" w:hAnsi="Times New Roman" w:cs="Times New Roman"/>
          <w:sz w:val="24"/>
          <w:szCs w:val="24"/>
        </w:rPr>
        <w:t xml:space="preserve"> 435-XVI din 28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descentralizarea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="00503E73">
        <w:rPr>
          <w:rFonts w:ascii="Times New Roman" w:hAnsi="Times New Roman" w:cs="Times New Roman"/>
          <w:sz w:val="24"/>
          <w:szCs w:val="24"/>
        </w:rPr>
        <w:t xml:space="preserve">; 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Legea nr.100/2</w:t>
      </w:r>
      <w:r w:rsidR="00503E73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17 privind actele normative cu modificările si completările ulterioare</w:t>
      </w:r>
      <w:r w:rsidR="00F32B2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eficientizarea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regenerabile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schimbărilor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eforturilor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poziteve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214" w:rsidRDefault="00125214" w:rsidP="00503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9E4">
        <w:rPr>
          <w:rFonts w:ascii="Times New Roman" w:hAnsi="Times New Roman" w:cs="Times New Roman"/>
          <w:b/>
          <w:sz w:val="24"/>
          <w:szCs w:val="24"/>
        </w:rPr>
        <w:t>DECIDE</w:t>
      </w:r>
      <w:r w:rsidRPr="004732EA">
        <w:rPr>
          <w:rFonts w:ascii="Times New Roman" w:hAnsi="Times New Roman" w:cs="Times New Roman"/>
          <w:b/>
          <w:sz w:val="24"/>
          <w:szCs w:val="24"/>
        </w:rPr>
        <w:t>:</w:t>
      </w:r>
    </w:p>
    <w:p w:rsidR="00125214" w:rsidRDefault="00125214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14" w:rsidRDefault="00125214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A8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gram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inițiativa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europeană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Energie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un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obiectiv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reducere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puțin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35% a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gaze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efect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seră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până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2030.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dl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Alexandr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MAŢARIN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Documentul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angajament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Convenției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="00BB7C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nergia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lima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73">
        <w:rPr>
          <w:rFonts w:ascii="Times New Roman" w:hAnsi="Times New Roman" w:cs="Times New Roman"/>
          <w:sz w:val="24"/>
          <w:szCs w:val="24"/>
        </w:rPr>
        <w:t>or</w:t>
      </w:r>
      <w:r w:rsidR="00503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un 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decizie se aduce la cunoştinţă publică prin plasarea în Registrul de Stat al Actelor 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Locale, pe pag web şi panoul informativ al instituţiei.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Prezenta decizie, poate fi notificată autorității publice emitente de Oficiului Teritorial Căușeni al 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Cancelariei de Stat în termen de 30 de zile de la data includerii actului în Registrul de stat al </w:t>
      </w:r>
    </w:p>
    <w:p w:rsidR="005034F1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>actelor locale.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decizie, poate fi contestată de persoana interesată, prin intermediul Judecătoriei Anenii 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Noi, sediul Central (or. Anenii Noi, str.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Marțișor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15), în termen de 30 de zile de la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comunicare.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Controlul asupra executării prezentei decizii se atribuie dlui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5034F1" w:rsidRDefault="005034F1" w:rsidP="00503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                   </w:t>
      </w: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5034F1" w:rsidRDefault="00657122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Secretar </w:t>
      </w:r>
      <w:r w:rsidR="005034F1">
        <w:rPr>
          <w:rFonts w:ascii="Times New Roman" w:hAnsi="Times New Roman" w:cs="Times New Roman"/>
          <w:b/>
          <w:sz w:val="24"/>
          <w:szCs w:val="24"/>
          <w:lang w:val="ro-RO"/>
        </w:rPr>
        <w:t>al Consiliului orășenesc                                              R. Melnic</w:t>
      </w:r>
    </w:p>
    <w:p w:rsidR="005034F1" w:rsidRPr="00BF11CC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Votat: </w:t>
      </w:r>
      <w:proofErr w:type="spellStart"/>
      <w:r w:rsidRPr="00BF11CC">
        <w:rPr>
          <w:rFonts w:ascii="Times New Roman" w:hAnsi="Times New Roman" w:cs="Times New Roman"/>
          <w:sz w:val="20"/>
          <w:szCs w:val="20"/>
          <w:lang w:val="ro-RO"/>
        </w:rPr>
        <w:t>pro-</w:t>
      </w:r>
      <w:proofErr w:type="spellEnd"/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,  </w:t>
      </w:r>
      <w:proofErr w:type="spellStart"/>
      <w:r w:rsidRPr="00BF11CC">
        <w:rPr>
          <w:rFonts w:ascii="Times New Roman" w:hAnsi="Times New Roman" w:cs="Times New Roman"/>
          <w:sz w:val="20"/>
          <w:szCs w:val="20"/>
          <w:lang w:val="ro-RO"/>
        </w:rPr>
        <w:t>contra-</w:t>
      </w:r>
      <w:proofErr w:type="spellEnd"/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 , abţinut – </w:t>
      </w:r>
    </w:p>
    <w:p w:rsidR="005034F1" w:rsidRPr="00BF11CC" w:rsidRDefault="005034F1" w:rsidP="005034F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25214" w:rsidRDefault="00125214" w:rsidP="0012521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2F5" w:rsidRDefault="002C62F5" w:rsidP="00BE0F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Notă</w:t>
      </w:r>
      <w:proofErr w:type="spellEnd"/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informativă</w:t>
      </w:r>
      <w:proofErr w:type="spellEnd"/>
    </w:p>
    <w:p w:rsidR="002C62F5" w:rsidRDefault="002C62F5" w:rsidP="00BE0F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deci</w:t>
      </w:r>
      <w:r w:rsidR="00BE0FB6">
        <w:rPr>
          <w:rFonts w:ascii="Times New Roman" w:hAnsi="Times New Roman" w:cs="Times New Roman"/>
          <w:bCs/>
          <w:sz w:val="24"/>
          <w:szCs w:val="24"/>
          <w:lang w:val="ro-RO"/>
        </w:rPr>
        <w:t>zie</w:t>
      </w:r>
      <w:proofErr w:type="spellEnd"/>
      <w:r w:rsidR="00BE0F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nr. 8/___</w:t>
      </w:r>
    </w:p>
    <w:p w:rsidR="00BE0FB6" w:rsidRDefault="002C62F5" w:rsidP="00BE0FB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0E00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proofErr w:type="spellStart"/>
      <w:r w:rsidR="00BE0FB6" w:rsidRPr="00657122">
        <w:rPr>
          <w:rFonts w:ascii="Times New Roman" w:hAnsi="Times New Roman" w:cs="Times New Roman"/>
          <w:b/>
          <w:sz w:val="24"/>
          <w:szCs w:val="24"/>
        </w:rPr>
        <w:t>aderarea</w:t>
      </w:r>
      <w:proofErr w:type="spellEnd"/>
      <w:r w:rsidR="00BE0FB6" w:rsidRPr="00657122">
        <w:rPr>
          <w:rFonts w:ascii="Times New Roman" w:hAnsi="Times New Roman" w:cs="Times New Roman"/>
          <w:b/>
          <w:sz w:val="24"/>
          <w:szCs w:val="24"/>
        </w:rPr>
        <w:t xml:space="preserve"> APL or. </w:t>
      </w:r>
      <w:proofErr w:type="spellStart"/>
      <w:r w:rsidR="00BE0FB6" w:rsidRPr="00657122">
        <w:rPr>
          <w:rFonts w:ascii="Times New Roman" w:hAnsi="Times New Roman" w:cs="Times New Roman"/>
          <w:b/>
          <w:sz w:val="24"/>
          <w:szCs w:val="24"/>
        </w:rPr>
        <w:t>Anenii</w:t>
      </w:r>
      <w:proofErr w:type="spellEnd"/>
      <w:r w:rsidR="00BE0FB6" w:rsidRPr="00657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0FB6" w:rsidRPr="00657122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BE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0FB6" w:rsidRPr="00657122">
        <w:rPr>
          <w:rFonts w:ascii="Times New Roman" w:hAnsi="Times New Roman" w:cs="Times New Roman"/>
          <w:b/>
          <w:sz w:val="24"/>
          <w:szCs w:val="24"/>
        </w:rPr>
        <w:t xml:space="preserve">la  </w:t>
      </w:r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E0FB6" w:rsidRPr="00657122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</w:p>
    <w:p w:rsidR="00BE0FB6" w:rsidRPr="00BE0FB6" w:rsidRDefault="00BE0FB6" w:rsidP="00BE0F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57122">
        <w:rPr>
          <w:rFonts w:ascii="Times New Roman" w:hAnsi="Times New Roman" w:cs="Times New Roman"/>
          <w:b/>
          <w:i/>
          <w:sz w:val="24"/>
          <w:szCs w:val="24"/>
        </w:rPr>
        <w:t>Energia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2030”.</w:t>
      </w:r>
      <w:proofErr w:type="gramEnd"/>
    </w:p>
    <w:p w:rsidR="002C62F5" w:rsidRDefault="002C62F5" w:rsidP="00BE0F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62F5" w:rsidRPr="00BD1B34" w:rsidRDefault="002C62F5" w:rsidP="002C6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719"/>
      </w:tblGrid>
      <w:tr w:rsidR="002C62F5" w:rsidRPr="000D1683" w:rsidTr="00320F9B">
        <w:trPr>
          <w:trHeight w:val="3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2C62F5" w:rsidRPr="00437A9F" w:rsidTr="00320F9B">
        <w:trPr>
          <w:trHeight w:val="5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Pr="00BD1B34" w:rsidRDefault="002C62F5" w:rsidP="00320F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specialiştii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Noi</w:t>
            </w:r>
            <w:proofErr w:type="spellEnd"/>
          </w:p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62F5" w:rsidRPr="000D1683" w:rsidTr="00320F9B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5" w:rsidRDefault="002C62F5" w:rsidP="00320F9B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5" w:rsidRPr="00BE0FB6" w:rsidRDefault="002C62F5" w:rsidP="00BE0FB6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Proiectul</w:t>
            </w:r>
            <w:proofErr w:type="spellEnd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decizie</w:t>
            </w:r>
            <w:proofErr w:type="spellEnd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este</w:t>
            </w:r>
            <w:proofErr w:type="spellEnd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</w:t>
            </w:r>
            <w:proofErr w:type="spellEnd"/>
            <w:r w:rsidRPr="00746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46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conformitate </w:t>
            </w:r>
            <w:proofErr w:type="gramStart"/>
            <w:r w:rsidRPr="007469D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 </w:t>
            </w:r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14, art. 19 din </w:t>
            </w:r>
            <w:proofErr w:type="spellStart"/>
            <w:proofErr w:type="gram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nr</w:t>
            </w:r>
            <w:proofErr w:type="gram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436/2006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435-XVI din 28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administrativă</w:t>
            </w:r>
            <w:proofErr w:type="spellEnd"/>
            <w:r w:rsidR="00BE0FB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; </w:t>
            </w:r>
            <w:r w:rsidRPr="007469D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Legea nr.100/2</w:t>
            </w:r>
            <w:r w:rsidR="00BE0FB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  <w:r w:rsidRPr="007469D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17 privind actele normative cu modificările si completările </w:t>
            </w:r>
            <w:proofErr w:type="gramStart"/>
            <w:r w:rsidRPr="007469D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ulterioare </w:t>
            </w:r>
            <w:r w:rsidR="00BE0FB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proofErr w:type="gram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5" w:rsidRDefault="002C62F5" w:rsidP="00320F9B">
            <w:pPr>
              <w:autoSpaceDN w:val="0"/>
              <w:spacing w:after="0" w:line="240" w:lineRule="auto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5" w:rsidRPr="007469D6" w:rsidRDefault="002C62F5" w:rsidP="00320F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implementării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unor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eficientizarea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consumului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surselor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regenerabile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combaterea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schimbărilor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climatice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coordonarea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eforturilor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întru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diminuarea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poluării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mediului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energiei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FB6" w:rsidRPr="00BE0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umană</w:t>
            </w:r>
            <w:proofErr w:type="spellEnd"/>
          </w:p>
        </w:tc>
      </w:tr>
      <w:tr w:rsidR="002C62F5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Împlementarea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suplimentare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încorporează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anularea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armonizeze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institutional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legislației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Pr="004B13F4" w:rsidRDefault="00BE0FB6" w:rsidP="00320F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Primăriei</w:t>
            </w:r>
            <w:proofErr w:type="spellEnd"/>
          </w:p>
        </w:tc>
      </w:tr>
      <w:tr w:rsidR="002C62F5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anticorupţie</w:t>
            </w:r>
            <w:proofErr w:type="spellEnd"/>
          </w:p>
        </w:tc>
      </w:tr>
      <w:tr w:rsidR="002C62F5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Default="002C62F5" w:rsidP="00320F9B">
            <w:pPr>
              <w:pStyle w:val="a7"/>
              <w:spacing w:before="108" w:line="276" w:lineRule="auto"/>
              <w:ind w:right="128"/>
              <w:jc w:val="both"/>
            </w:pPr>
            <w:proofErr w:type="spellStart"/>
            <w:r w:rsidRPr="00E24380">
              <w:rPr>
                <w:lang w:val="en-US"/>
              </w:rPr>
              <w:t>În</w:t>
            </w:r>
            <w:proofErr w:type="spellEnd"/>
            <w:r w:rsidRPr="00E24380">
              <w:rPr>
                <w:lang w:val="en-US"/>
              </w:rPr>
              <w:t xml:space="preserve"> </w:t>
            </w:r>
            <w:proofErr w:type="spellStart"/>
            <w:r w:rsidRPr="00E24380">
              <w:rPr>
                <w:lang w:val="en-US"/>
              </w:rPr>
              <w:t>temeiul</w:t>
            </w:r>
            <w:proofErr w:type="spellEnd"/>
            <w:r w:rsidRPr="00E24380">
              <w:rPr>
                <w:lang w:val="en-US"/>
              </w:rPr>
              <w:t xml:space="preserve"> art. 35 al </w:t>
            </w:r>
            <w:proofErr w:type="spellStart"/>
            <w:r w:rsidRPr="00E24380">
              <w:rPr>
                <w:lang w:val="en-US"/>
              </w:rPr>
              <w:t>Legii</w:t>
            </w:r>
            <w:proofErr w:type="spellEnd"/>
            <w:r w:rsidRPr="00E24380">
              <w:rPr>
                <w:lang w:val="en-US"/>
              </w:rPr>
              <w:t xml:space="preserve"> nr. 100/2017, cu </w:t>
            </w:r>
            <w:proofErr w:type="spellStart"/>
            <w:r w:rsidRPr="00E24380">
              <w:rPr>
                <w:lang w:val="en-US"/>
              </w:rPr>
              <w:t>privire</w:t>
            </w:r>
            <w:proofErr w:type="spellEnd"/>
            <w:r w:rsidRPr="00E24380">
              <w:rPr>
                <w:lang w:val="en-US"/>
              </w:rPr>
              <w:t xml:space="preserve"> la </w:t>
            </w:r>
            <w:proofErr w:type="spellStart"/>
            <w:r w:rsidRPr="00E24380">
              <w:rPr>
                <w:lang w:val="en-US"/>
              </w:rPr>
              <w:t>actele</w:t>
            </w:r>
            <w:proofErr w:type="spellEnd"/>
            <w:r w:rsidRPr="00E24380">
              <w:rPr>
                <w:lang w:val="en-US"/>
              </w:rPr>
              <w:t xml:space="preserve"> normative, </w:t>
            </w:r>
            <w:proofErr w:type="spellStart"/>
            <w:r w:rsidRPr="00E24380">
              <w:rPr>
                <w:lang w:val="en-US"/>
              </w:rPr>
              <w:t>expertiza</w:t>
            </w:r>
            <w:proofErr w:type="spellEnd"/>
            <w:r w:rsidRPr="00E24380">
              <w:rPr>
                <w:lang w:val="en-US"/>
              </w:rPr>
              <w:t xml:space="preserve"> </w:t>
            </w:r>
            <w:proofErr w:type="spellStart"/>
            <w:r w:rsidRPr="00E24380">
              <w:rPr>
                <w:lang w:val="en-US"/>
              </w:rPr>
              <w:t>anticorupţie</w:t>
            </w:r>
            <w:proofErr w:type="spellEnd"/>
            <w:r w:rsidRPr="00E24380">
              <w:rPr>
                <w:lang w:val="en-US"/>
              </w:rPr>
              <w:t xml:space="preserve"> a </w:t>
            </w:r>
            <w:proofErr w:type="spellStart"/>
            <w:r w:rsidRPr="00E24380">
              <w:rPr>
                <w:lang w:val="en-US"/>
              </w:rPr>
              <w:t>fost</w:t>
            </w:r>
            <w:proofErr w:type="spellEnd"/>
            <w:r w:rsidRPr="00E24380">
              <w:rPr>
                <w:lang w:val="en-US"/>
              </w:rPr>
              <w:t xml:space="preserve"> </w:t>
            </w:r>
            <w:proofErr w:type="spellStart"/>
            <w:r w:rsidRPr="00E24380">
              <w:rPr>
                <w:lang w:val="en-US"/>
              </w:rPr>
              <w:t>efectuată</w:t>
            </w:r>
            <w:proofErr w:type="spellEnd"/>
            <w:r w:rsidRPr="00E24380">
              <w:rPr>
                <w:lang w:val="en-US"/>
              </w:rPr>
              <w:t xml:space="preserve"> de </w:t>
            </w:r>
            <w:proofErr w:type="spellStart"/>
            <w:r w:rsidRPr="00E24380">
              <w:rPr>
                <w:lang w:val="en-US"/>
              </w:rPr>
              <w:t>autor</w:t>
            </w:r>
            <w:proofErr w:type="spellEnd"/>
            <w:r w:rsidRPr="00E24380">
              <w:rPr>
                <w:lang w:val="en-US"/>
              </w:rPr>
              <w:t xml:space="preserve">. </w:t>
            </w:r>
            <w:proofErr w:type="spellStart"/>
            <w:r>
              <w:t>Proiectul</w:t>
            </w:r>
            <w:proofErr w:type="spellEnd"/>
            <w:r>
              <w:t xml:space="preserve"> </w:t>
            </w:r>
            <w:proofErr w:type="spellStart"/>
            <w:r>
              <w:t>nu</w:t>
            </w:r>
            <w:proofErr w:type="spellEnd"/>
            <w:r>
              <w:t xml:space="preserve"> </w:t>
            </w:r>
            <w:proofErr w:type="spellStart"/>
            <w:r>
              <w:t>conţine</w:t>
            </w:r>
            <w:proofErr w:type="spellEnd"/>
            <w:r>
              <w:t xml:space="preserve"> </w:t>
            </w:r>
            <w:proofErr w:type="spellStart"/>
            <w:r>
              <w:t>reglementări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favoriza</w:t>
            </w:r>
            <w:proofErr w:type="spellEnd"/>
            <w:r>
              <w:t xml:space="preserve"> </w:t>
            </w:r>
            <w:proofErr w:type="spellStart"/>
            <w:r>
              <w:t>corupţia</w:t>
            </w:r>
            <w:proofErr w:type="spellEnd"/>
            <w:r>
              <w:t>.</w:t>
            </w:r>
          </w:p>
        </w:tc>
      </w:tr>
      <w:tr w:rsidR="002C62F5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2C62F5" w:rsidRPr="000D1683" w:rsidTr="00320F9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2F5" w:rsidRDefault="002C62F5" w:rsidP="00320F9B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2C62F5" w:rsidRPr="00437A9F" w:rsidRDefault="002C62F5" w:rsidP="002C62F5">
      <w:pPr>
        <w:rPr>
          <w:lang w:val="en-US"/>
        </w:rPr>
      </w:pPr>
    </w:p>
    <w:p w:rsidR="002C62F5" w:rsidRPr="007469D6" w:rsidRDefault="002C62F5" w:rsidP="002C62F5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Secretar</w:t>
      </w:r>
      <w:proofErr w:type="spellEnd"/>
      <w:r>
        <w:rPr>
          <w:rFonts w:ascii="Times New Roman" w:hAnsi="Times New Roman" w:cs="Times New Roman"/>
          <w:lang w:val="en-US"/>
        </w:rPr>
        <w:t xml:space="preserve">  al</w:t>
      </w:r>
      <w:proofErr w:type="gramEnd"/>
      <w:r>
        <w:rPr>
          <w:rFonts w:ascii="Times New Roman" w:hAnsi="Times New Roman" w:cs="Times New Roman"/>
          <w:lang w:val="en-US"/>
        </w:rPr>
        <w:t xml:space="preserve"> CO </w:t>
      </w:r>
      <w:proofErr w:type="spellStart"/>
      <w:r>
        <w:rPr>
          <w:rFonts w:ascii="Times New Roman" w:hAnsi="Times New Roman" w:cs="Times New Roman"/>
          <w:lang w:val="en-US"/>
        </w:rPr>
        <w:t>Anenii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Noi</w:t>
      </w:r>
      <w:proofErr w:type="spellEnd"/>
    </w:p>
    <w:p w:rsidR="002C62F5" w:rsidRPr="007469D6" w:rsidRDefault="002C62F5" w:rsidP="002C62F5">
      <w:pPr>
        <w:rPr>
          <w:rFonts w:ascii="Times New Roman" w:hAnsi="Times New Roman" w:cs="Times New Roman"/>
          <w:lang w:val="en-US"/>
        </w:rPr>
      </w:pPr>
      <w:r w:rsidRPr="007469D6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7469D6">
        <w:rPr>
          <w:rFonts w:ascii="Times New Roman" w:hAnsi="Times New Roman" w:cs="Times New Roman"/>
          <w:lang w:val="en-US"/>
        </w:rPr>
        <w:t>Melnic</w:t>
      </w:r>
      <w:proofErr w:type="spellEnd"/>
    </w:p>
    <w:p w:rsidR="002C62F5" w:rsidRPr="00BF11CC" w:rsidRDefault="002C62F5" w:rsidP="002C62F5">
      <w:pPr>
        <w:spacing w:after="0" w:line="240" w:lineRule="auto"/>
        <w:jc w:val="both"/>
        <w:rPr>
          <w:lang w:val="en-US"/>
        </w:rPr>
      </w:pPr>
    </w:p>
    <w:p w:rsidR="00125214" w:rsidRDefault="00125214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683" w:rsidRDefault="000D1683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683" w:rsidRDefault="000D1683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683" w:rsidRDefault="000D1683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683" w:rsidRDefault="000D1683" w:rsidP="000D1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1683" w:rsidRDefault="000D1683" w:rsidP="000D1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NUNȚ</w:t>
      </w:r>
    </w:p>
    <w:p w:rsidR="000D1683" w:rsidRDefault="000D1683" w:rsidP="000D1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privind organizarea consultării publice a proiectului de decizie</w:t>
      </w:r>
    </w:p>
    <w:p w:rsidR="000D1683" w:rsidRDefault="000D1683" w:rsidP="000D1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D1683" w:rsidRDefault="000D1683" w:rsidP="000D16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Primăria or. Anenii Noi  inițiază, </w:t>
      </w:r>
      <w:r>
        <w:rPr>
          <w:rFonts w:ascii="Times New Roman" w:hAnsi="Times New Roman" w:cs="Times New Roman"/>
          <w:sz w:val="28"/>
          <w:szCs w:val="28"/>
          <w:lang w:val="ro-RO"/>
        </w:rPr>
        <w:t>începând cu data de  22 noiembrie 2022</w:t>
      </w:r>
    </w:p>
    <w:p w:rsidR="000D1683" w:rsidRPr="000D1683" w:rsidRDefault="000D1683" w:rsidP="000D16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683">
        <w:rPr>
          <w:rFonts w:ascii="Times New Roman" w:hAnsi="Times New Roman" w:cs="Times New Roman"/>
          <w:sz w:val="28"/>
          <w:szCs w:val="28"/>
        </w:rPr>
        <w:t>consultarea</w:t>
      </w:r>
      <w:proofErr w:type="gramEnd"/>
      <w:r w:rsidRPr="000D1683">
        <w:rPr>
          <w:rFonts w:ascii="Times New Roman" w:hAnsi="Times New Roman" w:cs="Times New Roman"/>
          <w:sz w:val="28"/>
          <w:szCs w:val="28"/>
        </w:rPr>
        <w:t xml:space="preserve"> publică a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D1683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0D1683">
        <w:rPr>
          <w:rFonts w:ascii="Times New Roman" w:hAnsi="Times New Roman" w:cs="Times New Roman"/>
          <w:sz w:val="28"/>
          <w:szCs w:val="28"/>
        </w:rPr>
        <w:t xml:space="preserve">: </w:t>
      </w:r>
      <w:r w:rsidRPr="000D1683">
        <w:rPr>
          <w:rFonts w:ascii="Times New Roman" w:hAnsi="Times New Roman" w:cs="Times New Roman"/>
          <w:b/>
          <w:sz w:val="28"/>
          <w:szCs w:val="28"/>
        </w:rPr>
        <w:t xml:space="preserve">” Cu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aderarea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APL or.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Anenii</w:t>
      </w:r>
      <w:proofErr w:type="spellEnd"/>
      <w:r w:rsidRPr="000D1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1683">
        <w:rPr>
          <w:rFonts w:ascii="Times New Roman" w:hAnsi="Times New Roman" w:cs="Times New Roman"/>
          <w:b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0D1683" w:rsidRDefault="000D1683" w:rsidP="000D1683">
      <w:pPr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2E3259" w:rsidRPr="002E3259" w:rsidRDefault="002E3259" w:rsidP="002E3259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Scopul proiectului: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sensibilizarea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populaţiei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special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creşterea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nivelului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ambiţiilor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climatic;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oraşe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decarbonizate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energie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sigură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durabilă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şui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preţuri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accesibile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2E325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E3259" w:rsidRPr="002E3259" w:rsidRDefault="002E3259" w:rsidP="002E3259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Necesitatea elaborării și adoptării proiectului de decizie: </w:t>
      </w:r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sporirea nivelului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caltăţii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vieţii atât în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>localotăţile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urbane cât şi cele rurale prin asigurarea unui mediu mai sănătos..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E3259" w:rsidRPr="002E3259" w:rsidRDefault="002E3259" w:rsidP="000D16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Prevederile de bază ale proiectului: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aderarea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APL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la  </w:t>
      </w:r>
      <w:r w:rsidRPr="000D168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proofErr w:type="gramEnd"/>
      <w:r w:rsidRPr="000D1683">
        <w:rPr>
          <w:rFonts w:ascii="Times New Roman" w:hAnsi="Times New Roman" w:cs="Times New Roman"/>
          <w:b/>
          <w:i/>
          <w:sz w:val="28"/>
          <w:szCs w:val="28"/>
        </w:rPr>
        <w:t>Convenția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Primarilor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privind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Energia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și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1683">
        <w:rPr>
          <w:rFonts w:ascii="Times New Roman" w:hAnsi="Times New Roman" w:cs="Times New Roman"/>
          <w:b/>
          <w:i/>
          <w:sz w:val="28"/>
          <w:szCs w:val="28"/>
        </w:rPr>
        <w:t>Clima</w:t>
      </w:r>
      <w:proofErr w:type="spellEnd"/>
      <w:r w:rsidRPr="000D1683">
        <w:rPr>
          <w:rFonts w:ascii="Times New Roman" w:hAnsi="Times New Roman" w:cs="Times New Roman"/>
          <w:b/>
          <w:i/>
          <w:sz w:val="28"/>
          <w:szCs w:val="28"/>
        </w:rPr>
        <w:t xml:space="preserve"> 2030”.</w:t>
      </w:r>
    </w:p>
    <w:p w:rsidR="002E3259" w:rsidRPr="002E3259" w:rsidRDefault="000D1683" w:rsidP="000D16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Beneficiarii proiectului de decizie sunt: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populația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or.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Anenii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Noi</w:t>
      </w:r>
      <w:proofErr w:type="spellEnd"/>
      <w:r w:rsid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259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3259">
        <w:rPr>
          <w:rFonts w:ascii="Times New Roman" w:hAnsi="Times New Roman" w:cs="Times New Roman"/>
          <w:color w:val="000000"/>
          <w:sz w:val="28"/>
          <w:szCs w:val="28"/>
        </w:rPr>
        <w:t>satele</w:t>
      </w:r>
      <w:proofErr w:type="spellEnd"/>
      <w:r w:rsid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683" w:rsidRPr="002E3259" w:rsidRDefault="000D1683" w:rsidP="000D16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Rezultatele scontate ca urmare a implementării deciziei supuse consultării publice sunt: </w:t>
      </w:r>
    </w:p>
    <w:p w:rsidR="000D1683" w:rsidRPr="002E3259" w:rsidRDefault="000D1683" w:rsidP="000D1683">
      <w:pPr>
        <w:pStyle w:val="a7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a) </w:t>
      </w:r>
      <w:proofErr w:type="spellStart"/>
      <w:proofErr w:type="gramStart"/>
      <w:r w:rsidR="00882D86">
        <w:rPr>
          <w:color w:val="000000"/>
          <w:sz w:val="28"/>
          <w:szCs w:val="28"/>
          <w:lang w:val="en-US"/>
        </w:rPr>
        <w:t>transformarea</w:t>
      </w:r>
      <w:proofErr w:type="spellEnd"/>
      <w:proofErr w:type="gram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sistemelor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sociale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şi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economice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pentru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asigurarea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unui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mediu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mai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sănătos</w:t>
      </w:r>
      <w:proofErr w:type="spellEnd"/>
      <w:r w:rsidRPr="002E3259">
        <w:rPr>
          <w:color w:val="000000"/>
          <w:sz w:val="28"/>
          <w:szCs w:val="28"/>
          <w:lang w:val="en-US"/>
        </w:rPr>
        <w:t>;</w:t>
      </w:r>
    </w:p>
    <w:p w:rsidR="000D1683" w:rsidRPr="00882D86" w:rsidRDefault="000D1683" w:rsidP="00882D86">
      <w:pPr>
        <w:pStyle w:val="a7"/>
        <w:spacing w:before="0" w:beforeAutospacing="0" w:after="0" w:afterAutospacing="0" w:line="216" w:lineRule="atLeast"/>
        <w:ind w:left="720"/>
        <w:jc w:val="both"/>
        <w:textAlignment w:val="baseline"/>
        <w:rPr>
          <w:color w:val="000000"/>
          <w:sz w:val="28"/>
          <w:szCs w:val="28"/>
          <w:lang w:val="en-US"/>
        </w:rPr>
      </w:pPr>
      <w:r w:rsidRPr="002E3259">
        <w:rPr>
          <w:color w:val="000000"/>
          <w:sz w:val="28"/>
          <w:szCs w:val="28"/>
          <w:lang w:val="en-US"/>
        </w:rPr>
        <w:t xml:space="preserve">b) </w:t>
      </w:r>
      <w:proofErr w:type="spellStart"/>
      <w:proofErr w:type="gramStart"/>
      <w:r w:rsidR="00882D86">
        <w:rPr>
          <w:color w:val="000000"/>
          <w:sz w:val="28"/>
          <w:szCs w:val="28"/>
          <w:lang w:val="en-US"/>
        </w:rPr>
        <w:t>sporirea</w:t>
      </w:r>
      <w:proofErr w:type="spellEnd"/>
      <w:proofErr w:type="gram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bunăstării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generaţiilor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actuale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şi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82D86">
        <w:rPr>
          <w:color w:val="000000"/>
          <w:sz w:val="28"/>
          <w:szCs w:val="28"/>
          <w:lang w:val="en-US"/>
        </w:rPr>
        <w:t>viitoare</w:t>
      </w:r>
      <w:proofErr w:type="spellEnd"/>
      <w:r w:rsidR="00882D86">
        <w:rPr>
          <w:color w:val="000000"/>
          <w:sz w:val="28"/>
          <w:szCs w:val="28"/>
          <w:lang w:val="en-US"/>
        </w:rPr>
        <w:t xml:space="preserve"> </w:t>
      </w:r>
      <w:r w:rsidRPr="002E3259">
        <w:rPr>
          <w:color w:val="000000"/>
          <w:sz w:val="28"/>
          <w:szCs w:val="28"/>
          <w:lang w:val="en-US"/>
        </w:rPr>
        <w:t>.</w:t>
      </w:r>
    </w:p>
    <w:p w:rsidR="000D1683" w:rsidRPr="002E3259" w:rsidRDefault="000D1683" w:rsidP="000D16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>Impactul estimat al proiectului de decizie este:</w:t>
      </w:r>
      <w:r w:rsidRPr="002E32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asigurarea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gestionării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259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D86">
        <w:rPr>
          <w:rFonts w:ascii="Times New Roman" w:hAnsi="Times New Roman" w:cs="Times New Roman"/>
          <w:color w:val="000000"/>
          <w:sz w:val="28"/>
          <w:szCs w:val="28"/>
        </w:rPr>
        <w:t xml:space="preserve">energetic, </w:t>
      </w:r>
      <w:proofErr w:type="spellStart"/>
      <w:r w:rsidR="00882D86">
        <w:rPr>
          <w:rFonts w:ascii="Times New Roman" w:hAnsi="Times New Roman" w:cs="Times New Roman"/>
          <w:color w:val="000000"/>
          <w:sz w:val="28"/>
          <w:szCs w:val="28"/>
        </w:rPr>
        <w:t>valorficarea</w:t>
      </w:r>
      <w:proofErr w:type="spellEnd"/>
      <w:r w:rsidR="0088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D86">
        <w:rPr>
          <w:rFonts w:ascii="Times New Roman" w:hAnsi="Times New Roman" w:cs="Times New Roman"/>
          <w:color w:val="000000"/>
          <w:sz w:val="28"/>
          <w:szCs w:val="28"/>
        </w:rPr>
        <w:t>noilor</w:t>
      </w:r>
      <w:proofErr w:type="spellEnd"/>
      <w:r w:rsidR="0088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D86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="0088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2D86">
        <w:rPr>
          <w:rFonts w:ascii="Times New Roman" w:hAnsi="Times New Roman" w:cs="Times New Roman"/>
          <w:color w:val="000000"/>
          <w:sz w:val="28"/>
          <w:szCs w:val="28"/>
        </w:rPr>
        <w:t>energetice</w:t>
      </w:r>
      <w:proofErr w:type="spellEnd"/>
      <w:r w:rsidRPr="002E32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32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82D86" w:rsidRPr="00882D86" w:rsidRDefault="000D1683" w:rsidP="00882D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2D86">
        <w:rPr>
          <w:rFonts w:ascii="Times New Roman" w:hAnsi="Times New Roman" w:cs="Times New Roman"/>
          <w:b/>
          <w:sz w:val="28"/>
          <w:szCs w:val="28"/>
          <w:lang w:val="ro-RO"/>
        </w:rPr>
        <w:t>Proiectul de decizie este elaborat în conformitate cu legislația în vigoare:</w:t>
      </w:r>
      <w:r w:rsidRPr="00882D86">
        <w:rPr>
          <w:rFonts w:ascii="Times New Roman" w:eastAsia="Calibri" w:hAnsi="Times New Roman" w:cs="Times New Roman"/>
        </w:rPr>
        <w:t xml:space="preserve"> </w:t>
      </w:r>
      <w:r w:rsidR="00882D86">
        <w:rPr>
          <w:rFonts w:ascii="Times New Roman" w:hAnsi="Times New Roman" w:cs="Times New Roman"/>
          <w:sz w:val="24"/>
          <w:szCs w:val="24"/>
        </w:rPr>
        <w:t xml:space="preserve">cu </w:t>
      </w:r>
      <w:r w:rsidR="00882D86" w:rsidRPr="00882D86">
        <w:rPr>
          <w:rFonts w:ascii="Times New Roman" w:hAnsi="Times New Roman" w:cs="Times New Roman"/>
          <w:sz w:val="28"/>
          <w:szCs w:val="28"/>
        </w:rPr>
        <w:t xml:space="preserve">art. 14, art. 19 din </w:t>
      </w:r>
      <w:proofErr w:type="spellStart"/>
      <w:proofErr w:type="gramStart"/>
      <w:r w:rsidR="00882D86"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. 436/2006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nr. 435-XVI din 28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2006,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descentralizarea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;  </w:t>
      </w:r>
      <w:r w:rsidR="00882D86" w:rsidRPr="00882D86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Legea nr.100/2017 privind actele normative cu modificările si completările ulterioare; </w:t>
      </w:r>
      <w:r w:rsidR="00882D86" w:rsidRPr="00882D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Şi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luând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implementării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eficientizarea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consumului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eforturilor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întru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diminuarea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poluării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882D86" w:rsidRPr="0088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D86" w:rsidRPr="00882D86">
        <w:rPr>
          <w:rFonts w:ascii="Times New Roman" w:hAnsi="Times New Roman" w:cs="Times New Roman"/>
          <w:sz w:val="28"/>
          <w:szCs w:val="28"/>
        </w:rPr>
        <w:t>umană</w:t>
      </w:r>
      <w:proofErr w:type="spellEnd"/>
    </w:p>
    <w:p w:rsid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D1683" w:rsidRPr="00882D86">
        <w:rPr>
          <w:rFonts w:ascii="Times New Roman" w:hAnsi="Times New Roman" w:cs="Times New Roman"/>
          <w:b/>
          <w:sz w:val="28"/>
          <w:szCs w:val="28"/>
          <w:lang w:val="ro-RO"/>
        </w:rPr>
        <w:t>Prevederile corespondente ale legislației comunitare:</w:t>
      </w:r>
      <w:r w:rsidR="000D1683" w:rsidRPr="00882D86">
        <w:rPr>
          <w:rFonts w:ascii="Times New Roman" w:hAnsi="Times New Roman" w:cs="Times New Roman"/>
          <w:sz w:val="28"/>
          <w:szCs w:val="28"/>
          <w:lang w:val="ro-RO"/>
        </w:rPr>
        <w:t xml:space="preserve"> Carta Europeană </w:t>
      </w:r>
    </w:p>
    <w:p w:rsidR="000D1683" w:rsidRPr="00882D86" w:rsidRDefault="00882D86" w:rsidP="00882D8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0D1683" w:rsidRPr="00882D86">
        <w:rPr>
          <w:rFonts w:ascii="Times New Roman" w:hAnsi="Times New Roman" w:cs="Times New Roman"/>
          <w:sz w:val="28"/>
          <w:szCs w:val="28"/>
          <w:lang w:val="ro-RO"/>
        </w:rPr>
        <w:t>a autonomiei locale (Strasbourg, 15 octombrie 1985)</w:t>
      </w:r>
    </w:p>
    <w:p w:rsidR="000D1683" w:rsidRDefault="000D1683" w:rsidP="000D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Recomandările pe marginea proiectului de decizie supus consultării publice pot fi expediate până la data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723B8">
        <w:rPr>
          <w:rFonts w:ascii="Times New Roman" w:hAnsi="Times New Roman" w:cs="Times New Roman"/>
          <w:b/>
          <w:sz w:val="28"/>
          <w:szCs w:val="28"/>
          <w:lang w:val="ro-RO"/>
        </w:rPr>
        <w:t>06.12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Primăriei or. Anenii Noi la adresa electronică </w:t>
      </w:r>
      <w:r>
        <w:rPr>
          <w:rFonts w:ascii="Times New Roman" w:hAnsi="Times New Roman" w:cs="Times New Roman"/>
          <w:sz w:val="28"/>
          <w:szCs w:val="28"/>
          <w:lang w:val="en-US"/>
        </w:rPr>
        <w:t>primariaaneni@gmail.com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numărul de telefon (0265) 2 26 65; 2 21 08 sau pe adresa: MD 6501,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str.Suvorov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6, or. Anenii Noi, ghișeul unic.</w:t>
      </w:r>
    </w:p>
    <w:p w:rsidR="000D1683" w:rsidRDefault="000D1683" w:rsidP="000D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7A14" w:rsidRPr="00882D86" w:rsidRDefault="000D1683" w:rsidP="0088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deciziei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Pr="00EE12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>aderarea</w:t>
      </w:r>
      <w:proofErr w:type="spellEnd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APL or. </w:t>
      </w:r>
      <w:proofErr w:type="spellStart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>Anenii</w:t>
      </w:r>
      <w:proofErr w:type="spellEnd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A723B8" w:rsidRPr="00A723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  </w:t>
      </w:r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proofErr w:type="spellStart"/>
      <w:proofErr w:type="gram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Convenția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Primarilor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privind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Energia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Clima</w:t>
      </w:r>
      <w:proofErr w:type="spellEnd"/>
      <w:r w:rsidR="00A723B8" w:rsidRP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2030</w:t>
      </w:r>
      <w:r w:rsidR="00A723B8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este disponibil pe pagina web oficială  </w:t>
      </w:r>
      <w:hyperlink r:id="rId7" w:history="1">
        <w:r>
          <w:rPr>
            <w:rStyle w:val="a8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ro-RO"/>
          </w:rPr>
          <w:t>www.anenii-noi.com</w:t>
        </w:r>
      </w:hyperlink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sau la sediul Primăriei or. Anenii Noi, amplasată pe adresa: str.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Suvorov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6, </w:t>
      </w:r>
      <w:r w:rsidR="00882D8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or. Anenii Noi.</w:t>
      </w:r>
    </w:p>
    <w:sectPr w:rsidR="000A7A14" w:rsidRPr="00882D86" w:rsidSect="00657122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11"/>
    <w:multiLevelType w:val="hybridMultilevel"/>
    <w:tmpl w:val="AAE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214"/>
    <w:rsid w:val="000A7A14"/>
    <w:rsid w:val="000D1683"/>
    <w:rsid w:val="00125214"/>
    <w:rsid w:val="002C62F5"/>
    <w:rsid w:val="002E3259"/>
    <w:rsid w:val="00501E90"/>
    <w:rsid w:val="005034F1"/>
    <w:rsid w:val="00503E73"/>
    <w:rsid w:val="00657122"/>
    <w:rsid w:val="00882D86"/>
    <w:rsid w:val="00A723B8"/>
    <w:rsid w:val="00AA46A7"/>
    <w:rsid w:val="00BB7CEF"/>
    <w:rsid w:val="00BE0FB6"/>
    <w:rsid w:val="00F32B29"/>
    <w:rsid w:val="00FB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4"/>
  </w:style>
  <w:style w:type="paragraph" w:styleId="1">
    <w:name w:val="heading 1"/>
    <w:basedOn w:val="a"/>
    <w:next w:val="a"/>
    <w:link w:val="10"/>
    <w:qFormat/>
    <w:rsid w:val="005034F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14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1252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5034F1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5034F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5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F1"/>
    <w:rPr>
      <w:rFonts w:ascii="Tahoma" w:hAnsi="Tahoma" w:cs="Tahoma"/>
      <w:sz w:val="16"/>
      <w:szCs w:val="16"/>
    </w:rPr>
  </w:style>
  <w:style w:type="paragraph" w:styleId="a7">
    <w:name w:val="Normal (Web)"/>
    <w:aliases w:val="Знак,webb,webb Знак Знак"/>
    <w:basedOn w:val="a"/>
    <w:uiPriority w:val="99"/>
    <w:unhideWhenUsed/>
    <w:qFormat/>
    <w:rsid w:val="002C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D1683"/>
    <w:rPr>
      <w:color w:val="0000FF"/>
      <w:u w:val="single"/>
    </w:rPr>
  </w:style>
  <w:style w:type="paragraph" w:styleId="a9">
    <w:name w:val="Title"/>
    <w:basedOn w:val="a"/>
    <w:link w:val="aa"/>
    <w:qFormat/>
    <w:rsid w:val="000D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a">
    <w:name w:val="Название Знак"/>
    <w:basedOn w:val="a0"/>
    <w:link w:val="a9"/>
    <w:rsid w:val="000D168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enii-no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enii-no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5</cp:revision>
  <cp:lastPrinted>2022-11-22T14:45:00Z</cp:lastPrinted>
  <dcterms:created xsi:type="dcterms:W3CDTF">2022-11-17T06:18:00Z</dcterms:created>
  <dcterms:modified xsi:type="dcterms:W3CDTF">2022-11-28T08:48:00Z</dcterms:modified>
</cp:coreProperties>
</file>