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1" w:type="dxa"/>
        <w:tblInd w:w="108" w:type="dxa"/>
        <w:tblLayout w:type="fixed"/>
        <w:tblLook w:val="04A0"/>
      </w:tblPr>
      <w:tblGrid>
        <w:gridCol w:w="4111"/>
        <w:gridCol w:w="660"/>
        <w:gridCol w:w="758"/>
        <w:gridCol w:w="3262"/>
      </w:tblGrid>
      <w:tr w:rsidR="00F2131E" w:rsidTr="00F83081">
        <w:trPr>
          <w:cantSplit/>
          <w:trHeight w:val="1983"/>
        </w:trPr>
        <w:tc>
          <w:tcPr>
            <w:tcW w:w="4111" w:type="dxa"/>
          </w:tcPr>
          <w:p w:rsidR="00F2131E" w:rsidRDefault="00F2131E" w:rsidP="00F83081">
            <w:pPr>
              <w:pStyle w:val="FR2"/>
              <w:tabs>
                <w:tab w:val="left" w:pos="-392"/>
              </w:tabs>
              <w:spacing w:before="0" w:line="240" w:lineRule="auto"/>
              <w:ind w:left="0" w:right="-108"/>
              <w:jc w:val="center"/>
              <w:rPr>
                <w:rFonts w:ascii="Times New Roman" w:hAnsi="Times New Roman"/>
                <w:b/>
                <w:sz w:val="25"/>
                <w:szCs w:val="25"/>
                <w:lang w:val="zh-CN" w:eastAsia="zh-CN"/>
              </w:rPr>
            </w:pPr>
          </w:p>
          <w:p w:rsidR="00F2131E" w:rsidRDefault="00F2131E" w:rsidP="00F83081">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F2131E" w:rsidRPr="006F6615" w:rsidRDefault="00F2131E" w:rsidP="00F83081">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F2131E" w:rsidRDefault="00F2131E" w:rsidP="00F83081">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F2131E" w:rsidRDefault="00F2131E" w:rsidP="00F83081">
            <w:pPr>
              <w:ind w:left="175" w:right="176" w:hanging="141"/>
              <w:jc w:val="center"/>
              <w:rPr>
                <w:rFonts w:eastAsia="Times New Roman"/>
                <w:b/>
                <w:lang w:val="zh-CN" w:eastAsia="zh-CN"/>
              </w:rPr>
            </w:pPr>
            <w:r>
              <w:rPr>
                <w:noProof/>
              </w:rPr>
              <w:drawing>
                <wp:inline distT="0" distB="0" distL="0" distR="0">
                  <wp:extent cx="754380" cy="1005840"/>
                  <wp:effectExtent l="19050" t="0" r="7620" b="0"/>
                  <wp:docPr id="4"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3262" w:type="dxa"/>
            <w:tcBorders>
              <w:top w:val="nil"/>
              <w:left w:val="single" w:sz="4" w:space="0" w:color="FFFFFF"/>
              <w:bottom w:val="nil"/>
              <w:right w:val="nil"/>
            </w:tcBorders>
          </w:tcPr>
          <w:p w:rsidR="00F2131E" w:rsidRDefault="00F2131E" w:rsidP="00F83081">
            <w:pPr>
              <w:pStyle w:val="FR2"/>
              <w:tabs>
                <w:tab w:val="left" w:pos="-392"/>
              </w:tabs>
              <w:spacing w:before="0" w:line="240" w:lineRule="auto"/>
              <w:ind w:left="0" w:right="-108" w:firstLine="601"/>
              <w:jc w:val="center"/>
              <w:rPr>
                <w:rFonts w:ascii="Times New Roman" w:hAnsi="Times New Roman"/>
                <w:b/>
                <w:sz w:val="25"/>
                <w:szCs w:val="25"/>
                <w:lang w:val="ru-RU"/>
              </w:rPr>
            </w:pPr>
          </w:p>
          <w:p w:rsidR="00F2131E" w:rsidRDefault="00F2131E" w:rsidP="00F83081">
            <w:pPr>
              <w:pStyle w:val="FR2"/>
              <w:tabs>
                <w:tab w:val="left" w:pos="-392"/>
              </w:tabs>
              <w:spacing w:before="0" w:line="240" w:lineRule="auto"/>
              <w:ind w:left="0" w:right="-108" w:firstLine="601"/>
              <w:jc w:val="center"/>
              <w:rPr>
                <w:rFonts w:ascii="Times New Roman" w:hAnsi="Times New Roman"/>
                <w:b/>
                <w:sz w:val="25"/>
                <w:szCs w:val="25"/>
                <w:lang w:val="ru-RU"/>
              </w:rPr>
            </w:pPr>
          </w:p>
          <w:p w:rsidR="00F2131E" w:rsidRDefault="00F2131E" w:rsidP="00F83081">
            <w:pPr>
              <w:pStyle w:val="FR2"/>
              <w:tabs>
                <w:tab w:val="left" w:pos="-392"/>
              </w:tabs>
              <w:spacing w:before="0" w:line="240" w:lineRule="auto"/>
              <w:ind w:right="-108"/>
              <w:jc w:val="center"/>
              <w:rPr>
                <w:rFonts w:ascii="Times New Roman" w:hAnsi="Times New Roman"/>
                <w:b/>
                <w:sz w:val="25"/>
                <w:szCs w:val="25"/>
                <w:lang w:val="ru-RU"/>
              </w:rPr>
            </w:pPr>
            <w:r>
              <w:rPr>
                <w:rFonts w:ascii="Times New Roman" w:hAnsi="Times New Roman"/>
                <w:b/>
                <w:sz w:val="25"/>
                <w:szCs w:val="25"/>
                <w:lang w:val="ru-RU"/>
              </w:rPr>
              <w:t>ГОРОДСКОЙ СОВЕТ</w:t>
            </w:r>
          </w:p>
          <w:p w:rsidR="00F2131E" w:rsidRDefault="00F2131E" w:rsidP="00F83081">
            <w:pPr>
              <w:pStyle w:val="FR2"/>
              <w:tabs>
                <w:tab w:val="left" w:pos="-392"/>
              </w:tabs>
              <w:spacing w:before="0" w:line="240" w:lineRule="auto"/>
              <w:ind w:right="-108"/>
              <w:jc w:val="center"/>
              <w:rPr>
                <w:b/>
                <w:lang w:val="zh-CN" w:eastAsia="zh-CN"/>
              </w:rPr>
            </w:pPr>
            <w:r>
              <w:rPr>
                <w:rFonts w:ascii="Times New Roman" w:hAnsi="Times New Roman"/>
                <w:b/>
                <w:sz w:val="25"/>
                <w:szCs w:val="25"/>
                <w:lang w:val="ru-RU"/>
              </w:rPr>
              <w:t>АНЕНИЙ НОЙ</w:t>
            </w:r>
          </w:p>
        </w:tc>
      </w:tr>
      <w:tr w:rsidR="00F2131E" w:rsidTr="00F83081">
        <w:trPr>
          <w:cantSplit/>
          <w:trHeight w:val="620"/>
        </w:trPr>
        <w:tc>
          <w:tcPr>
            <w:tcW w:w="4111" w:type="dxa"/>
            <w:tcBorders>
              <w:top w:val="nil"/>
              <w:left w:val="nil"/>
              <w:bottom w:val="nil"/>
              <w:right w:val="single" w:sz="4" w:space="0" w:color="FFFFFF"/>
            </w:tcBorders>
            <w:hideMark/>
          </w:tcPr>
          <w:p w:rsidR="00F2131E" w:rsidRPr="009023C9" w:rsidRDefault="00F2131E" w:rsidP="00F83081">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F2131E" w:rsidRPr="009023C9" w:rsidRDefault="00F2131E" w:rsidP="00F83081">
            <w:pPr>
              <w:tabs>
                <w:tab w:val="left" w:pos="-675"/>
              </w:tabs>
              <w:jc w:val="center"/>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F2131E" w:rsidRPr="009023C9" w:rsidRDefault="00F2131E" w:rsidP="00F83081">
            <w:pPr>
              <w:jc w:val="center"/>
              <w:rPr>
                <w:rFonts w:ascii="Times New Roman" w:eastAsia="Times New Roman" w:hAnsi="Times New Roman" w:cs="Times New Roman"/>
                <w:sz w:val="18"/>
                <w:szCs w:val="18"/>
                <w:lang w:val="en-US"/>
              </w:rPr>
            </w:pPr>
          </w:p>
        </w:tc>
        <w:tc>
          <w:tcPr>
            <w:tcW w:w="4020" w:type="dxa"/>
            <w:gridSpan w:val="2"/>
            <w:hideMark/>
          </w:tcPr>
          <w:p w:rsidR="00F2131E" w:rsidRPr="009023C9" w:rsidRDefault="00F2131E" w:rsidP="00F83081">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F2131E" w:rsidRPr="009023C9" w:rsidRDefault="00F2131E" w:rsidP="00F83081">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F2131E" w:rsidRDefault="00BD1C74" w:rsidP="00F2131E">
      <w:pPr>
        <w:jc w:val="center"/>
        <w:rPr>
          <w:rFonts w:eastAsia="Times New Roman"/>
          <w:b/>
          <w:szCs w:val="20"/>
          <w:lang w:val="ro-RO" w:eastAsia="zh-CN"/>
        </w:rPr>
      </w:pPr>
      <w:r w:rsidRPr="00BD1C74">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29.15pt,6.15pt" to="490.4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F2131E" w:rsidRPr="000A128F" w:rsidRDefault="00F2131E" w:rsidP="00F2131E">
      <w:pPr>
        <w:jc w:val="right"/>
        <w:rPr>
          <w:rFonts w:eastAsia="Times New Roman"/>
          <w:b/>
          <w:szCs w:val="20"/>
          <w:u w:val="single"/>
          <w:lang w:val="zh-CN" w:eastAsia="zh-CN"/>
        </w:rPr>
      </w:pPr>
      <w:r w:rsidRPr="00D41A31">
        <w:rPr>
          <w:rFonts w:ascii="Times New Roman" w:hAnsi="Times New Roman" w:cs="Times New Roman"/>
          <w:b/>
        </w:rPr>
        <w:t xml:space="preserve">                                                        </w:t>
      </w:r>
      <w:r w:rsidRPr="000A128F">
        <w:rPr>
          <w:rFonts w:ascii="Times New Roman" w:hAnsi="Times New Roman" w:cs="Times New Roman"/>
          <w:b/>
          <w:u w:val="single"/>
          <w:lang w:val="ro-RO"/>
        </w:rPr>
        <w:t>PROIECT</w:t>
      </w:r>
      <w:r w:rsidRPr="000B785B">
        <w:rPr>
          <w:rFonts w:ascii="Times New Roman" w:hAnsi="Times New Roman" w:cs="Times New Roman"/>
          <w:b/>
          <w:u w:val="single"/>
          <w:lang w:val="en-US"/>
        </w:rPr>
        <w:t xml:space="preserve">                                                                                    </w:t>
      </w:r>
      <w:r w:rsidRPr="000A128F">
        <w:rPr>
          <w:rFonts w:ascii="Times New Roman" w:hAnsi="Times New Roman" w:cs="Times New Roman"/>
          <w:b/>
          <w:sz w:val="24"/>
          <w:szCs w:val="24"/>
          <w:u w:val="single"/>
          <w:lang w:val="ro-RO"/>
        </w:rPr>
        <w:t xml:space="preserve">         </w:t>
      </w:r>
    </w:p>
    <w:p w:rsidR="00F2131E" w:rsidRDefault="00F2131E" w:rsidP="00F2131E">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nr.5/</w:t>
      </w:r>
      <w:r w:rsidR="00910E77">
        <w:rPr>
          <w:rFonts w:ascii="Times New Roman" w:hAnsi="Times New Roman" w:cs="Times New Roman"/>
          <w:b/>
          <w:sz w:val="24"/>
          <w:szCs w:val="24"/>
          <w:lang w:val="ro-RO"/>
        </w:rPr>
        <w:t>___</w:t>
      </w:r>
    </w:p>
    <w:p w:rsidR="00F2131E" w:rsidRDefault="00F2131E" w:rsidP="00F2131E">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w:t>
      </w:r>
      <w:r>
        <w:rPr>
          <w:rFonts w:ascii="Times New Roman" w:hAnsi="Times New Roman" w:cs="Times New Roman"/>
          <w:b/>
          <w:sz w:val="24"/>
          <w:szCs w:val="24"/>
          <w:lang w:val="en-US"/>
        </w:rPr>
        <w:t xml:space="preserve"> ______________2022</w:t>
      </w:r>
    </w:p>
    <w:p w:rsidR="00F2131E" w:rsidRDefault="00F2131E" w:rsidP="00F2131E">
      <w:pPr>
        <w:spacing w:after="0" w:line="240" w:lineRule="auto"/>
        <w:rPr>
          <w:rFonts w:ascii="Times New Roman" w:hAnsi="Times New Roman" w:cs="Times New Roman"/>
          <w:sz w:val="24"/>
          <w:szCs w:val="24"/>
          <w:lang w:val="ro-RO"/>
        </w:rPr>
      </w:pPr>
    </w:p>
    <w:p w:rsidR="00F2131E" w:rsidRDefault="00F2131E" w:rsidP="00F2131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aprobarea tarifelor pentru </w:t>
      </w:r>
      <w:r w:rsidR="00650894">
        <w:rPr>
          <w:rFonts w:ascii="Times New Roman" w:hAnsi="Times New Roman" w:cs="Times New Roman"/>
          <w:b/>
          <w:sz w:val="24"/>
          <w:szCs w:val="24"/>
          <w:lang w:val="ro-RO"/>
        </w:rPr>
        <w:t>serviciul</w:t>
      </w:r>
    </w:p>
    <w:p w:rsidR="00D41A31" w:rsidRDefault="00650894" w:rsidP="00F2131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w:t>
      </w:r>
      <w:r w:rsidR="00F2131E">
        <w:rPr>
          <w:rFonts w:ascii="Times New Roman" w:hAnsi="Times New Roman" w:cs="Times New Roman"/>
          <w:b/>
          <w:sz w:val="24"/>
          <w:szCs w:val="24"/>
          <w:lang w:val="ro-RO"/>
        </w:rPr>
        <w:t xml:space="preserve">ublic de gestionare a </w:t>
      </w:r>
      <w:proofErr w:type="spellStart"/>
      <w:r w:rsidR="00F2131E">
        <w:rPr>
          <w:rFonts w:ascii="Times New Roman" w:hAnsi="Times New Roman" w:cs="Times New Roman"/>
          <w:b/>
          <w:sz w:val="24"/>
          <w:szCs w:val="24"/>
          <w:lang w:val="ro-RO"/>
        </w:rPr>
        <w:t>deşeurilor</w:t>
      </w:r>
      <w:r w:rsidR="00D41A31">
        <w:rPr>
          <w:rFonts w:ascii="Times New Roman" w:hAnsi="Times New Roman" w:cs="Times New Roman"/>
          <w:b/>
          <w:sz w:val="24"/>
          <w:szCs w:val="24"/>
          <w:lang w:val="ro-RO"/>
        </w:rPr>
        <w:t>menajere</w:t>
      </w:r>
      <w:proofErr w:type="spellEnd"/>
    </w:p>
    <w:p w:rsidR="00F2131E" w:rsidRPr="002E1E20" w:rsidRDefault="00F2131E" w:rsidP="00F2131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furnizate/prestate de ÎMDP „</w:t>
      </w:r>
      <w:proofErr w:type="spellStart"/>
      <w:r>
        <w:rPr>
          <w:rFonts w:ascii="Times New Roman" w:hAnsi="Times New Roman" w:cs="Times New Roman"/>
          <w:b/>
          <w:sz w:val="24"/>
          <w:szCs w:val="24"/>
          <w:lang w:val="ro-RO"/>
        </w:rPr>
        <w:t>Apă-Canal</w:t>
      </w:r>
      <w:proofErr w:type="spellEnd"/>
      <w:r>
        <w:rPr>
          <w:rFonts w:ascii="Times New Roman" w:hAnsi="Times New Roman" w:cs="Times New Roman"/>
          <w:b/>
          <w:sz w:val="24"/>
          <w:szCs w:val="24"/>
          <w:lang w:val="ro-RO"/>
        </w:rPr>
        <w:t>” Anenii Noi</w:t>
      </w:r>
    </w:p>
    <w:p w:rsidR="00F2131E" w:rsidRDefault="00F2131E" w:rsidP="00F2131E">
      <w:pPr>
        <w:tabs>
          <w:tab w:val="left" w:pos="142"/>
        </w:tabs>
        <w:spacing w:after="0" w:line="240" w:lineRule="auto"/>
        <w:rPr>
          <w:rFonts w:ascii="Times New Roman" w:hAnsi="Times New Roman" w:cs="Times New Roman"/>
          <w:b/>
          <w:sz w:val="24"/>
          <w:szCs w:val="24"/>
          <w:lang w:val="ro-RO"/>
        </w:rPr>
      </w:pPr>
    </w:p>
    <w:p w:rsidR="00F2131E" w:rsidRDefault="00F2131E" w:rsidP="00F2131E">
      <w:pPr>
        <w:spacing w:after="0" w:line="240" w:lineRule="auto"/>
        <w:jc w:val="center"/>
        <w:rPr>
          <w:rFonts w:ascii="Times New Roman" w:hAnsi="Times New Roman" w:cs="Times New Roman"/>
          <w:sz w:val="24"/>
          <w:szCs w:val="24"/>
          <w:lang w:val="ro-RO"/>
        </w:rPr>
      </w:pPr>
    </w:p>
    <w:p w:rsidR="00F2131E" w:rsidRDefault="00F2131E" w:rsidP="00650894">
      <w:pPr>
        <w:spacing w:after="0" w:line="240" w:lineRule="auto"/>
        <w:ind w:right="-14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Examinând demersul semnat de dl A. </w:t>
      </w:r>
      <w:proofErr w:type="spellStart"/>
      <w:r>
        <w:rPr>
          <w:rFonts w:ascii="Times New Roman" w:hAnsi="Times New Roman" w:cs="Times New Roman"/>
          <w:sz w:val="24"/>
          <w:szCs w:val="24"/>
          <w:lang w:val="ro-RO"/>
        </w:rPr>
        <w:t>Dolbuş</w:t>
      </w:r>
      <w:proofErr w:type="spellEnd"/>
      <w:r>
        <w:rPr>
          <w:rFonts w:ascii="Times New Roman" w:hAnsi="Times New Roman" w:cs="Times New Roman"/>
          <w:sz w:val="24"/>
          <w:szCs w:val="24"/>
          <w:lang w:val="ro-RO"/>
        </w:rPr>
        <w:t>, director ÎMDP „</w:t>
      </w:r>
      <w:proofErr w:type="spellStart"/>
      <w:r>
        <w:rPr>
          <w:rFonts w:ascii="Times New Roman" w:hAnsi="Times New Roman" w:cs="Times New Roman"/>
          <w:sz w:val="24"/>
          <w:szCs w:val="24"/>
          <w:lang w:val="ro-RO"/>
        </w:rPr>
        <w:t>Apă-Canal</w:t>
      </w:r>
      <w:proofErr w:type="spellEnd"/>
      <w:r>
        <w:rPr>
          <w:rFonts w:ascii="Times New Roman" w:hAnsi="Times New Roman" w:cs="Times New Roman"/>
          <w:sz w:val="24"/>
          <w:szCs w:val="24"/>
          <w:lang w:val="ro-RO"/>
        </w:rPr>
        <w:t>” Anenii Noi, privind majorarea tarifelor pentru servic</w:t>
      </w:r>
      <w:r w:rsidR="00E42B0E">
        <w:rPr>
          <w:rFonts w:ascii="Times New Roman" w:hAnsi="Times New Roman" w:cs="Times New Roman"/>
          <w:sz w:val="24"/>
          <w:szCs w:val="24"/>
          <w:lang w:val="ro-RO"/>
        </w:rPr>
        <w:t>iile de gestionare a deşeurilor</w:t>
      </w:r>
      <w:r w:rsidR="00650894">
        <w:rPr>
          <w:rFonts w:ascii="Times New Roman" w:hAnsi="Times New Roman" w:cs="Times New Roman"/>
          <w:sz w:val="24"/>
          <w:szCs w:val="24"/>
          <w:lang w:val="ro-RO"/>
        </w:rPr>
        <w:t>;</w:t>
      </w:r>
      <w:r w:rsidR="00650894" w:rsidRPr="00650894">
        <w:rPr>
          <w:rFonts w:ascii="Times New Roman" w:hAnsi="Times New Roman" w:cs="Times New Roman"/>
          <w:sz w:val="24"/>
          <w:szCs w:val="24"/>
          <w:lang w:val="ro-RO"/>
        </w:rPr>
        <w:t xml:space="preserve"> </w:t>
      </w:r>
      <w:r w:rsidR="00650894">
        <w:rPr>
          <w:rFonts w:ascii="Times New Roman" w:hAnsi="Times New Roman" w:cs="Times New Roman"/>
          <w:sz w:val="24"/>
          <w:szCs w:val="24"/>
          <w:lang w:val="ro-RO"/>
        </w:rPr>
        <w:t>în legătură cu majorarea preţurilor la en</w:t>
      </w:r>
      <w:r w:rsidR="00910E77">
        <w:rPr>
          <w:rFonts w:ascii="Times New Roman" w:hAnsi="Times New Roman" w:cs="Times New Roman"/>
          <w:sz w:val="24"/>
          <w:szCs w:val="24"/>
          <w:lang w:val="ro-RO"/>
        </w:rPr>
        <w:t>ergia electrică şi produsele petroliere</w:t>
      </w:r>
      <w:r w:rsidR="00650894">
        <w:rPr>
          <w:rFonts w:ascii="Times New Roman" w:hAnsi="Times New Roman" w:cs="Times New Roman"/>
          <w:sz w:val="24"/>
          <w:szCs w:val="24"/>
          <w:lang w:val="ro-RO"/>
        </w:rPr>
        <w:t>;</w:t>
      </w:r>
      <w:r w:rsidR="00E42B0E">
        <w:rPr>
          <w:rFonts w:ascii="Times New Roman" w:hAnsi="Times New Roman" w:cs="Times New Roman"/>
          <w:sz w:val="24"/>
          <w:szCs w:val="24"/>
          <w:lang w:val="ro-RO"/>
        </w:rPr>
        <w:t xml:space="preserve"> î</w:t>
      </w:r>
      <w:r>
        <w:rPr>
          <w:rFonts w:ascii="Times New Roman" w:hAnsi="Times New Roman" w:cs="Times New Roman"/>
          <w:sz w:val="24"/>
          <w:szCs w:val="24"/>
          <w:lang w:val="ro-RO"/>
        </w:rPr>
        <w:t>n conformitate cu prevederile art.14 (2) lit. q) din Legea nr.436/2006 privind administrația publică locală cu modificările  şi  completările ulterioare;</w:t>
      </w:r>
      <w:r w:rsidR="00E42B0E">
        <w:rPr>
          <w:rFonts w:ascii="Times New Roman" w:hAnsi="Times New Roman" w:cs="Times New Roman"/>
          <w:sz w:val="24"/>
          <w:szCs w:val="24"/>
          <w:lang w:val="ro-RO"/>
        </w:rPr>
        <w:t xml:space="preserve">art. 3 din Legea protecţia mediului </w:t>
      </w:r>
      <w:r w:rsidR="00D41A31">
        <w:rPr>
          <w:rFonts w:ascii="Times New Roman" w:hAnsi="Times New Roman" w:cs="Times New Roman"/>
          <w:sz w:val="24"/>
          <w:szCs w:val="24"/>
          <w:lang w:val="ro-RO"/>
        </w:rPr>
        <w:t>înconjurător nr. 1515/1993; art. 6 din</w:t>
      </w:r>
      <w:r w:rsidR="00650894">
        <w:rPr>
          <w:rFonts w:ascii="Times New Roman" w:hAnsi="Times New Roman" w:cs="Times New Roman"/>
          <w:sz w:val="24"/>
          <w:szCs w:val="24"/>
          <w:lang w:val="ro-RO"/>
        </w:rPr>
        <w:t xml:space="preserve"> Legea nr. 1347/1997 privind deşeurile de </w:t>
      </w:r>
      <w:proofErr w:type="spellStart"/>
      <w:r w:rsidR="00650894">
        <w:rPr>
          <w:rFonts w:ascii="Times New Roman" w:hAnsi="Times New Roman" w:cs="Times New Roman"/>
          <w:sz w:val="24"/>
          <w:szCs w:val="24"/>
          <w:lang w:val="ro-RO"/>
        </w:rPr>
        <w:t>poducţie</w:t>
      </w:r>
      <w:proofErr w:type="spellEnd"/>
      <w:r w:rsidR="00650894">
        <w:rPr>
          <w:rFonts w:ascii="Times New Roman" w:hAnsi="Times New Roman" w:cs="Times New Roman"/>
          <w:sz w:val="24"/>
          <w:szCs w:val="24"/>
          <w:lang w:val="ro-RO"/>
        </w:rPr>
        <w:t xml:space="preserve"> şi menajere;</w:t>
      </w:r>
      <w:r>
        <w:rPr>
          <w:rFonts w:ascii="Times New Roman" w:hAnsi="Times New Roman" w:cs="Times New Roman"/>
          <w:sz w:val="24"/>
          <w:szCs w:val="24"/>
          <w:lang w:val="ro-RO"/>
        </w:rPr>
        <w:t xml:space="preserve"> având avizel</w:t>
      </w:r>
      <w:r w:rsidR="00650894">
        <w:rPr>
          <w:rFonts w:ascii="Times New Roman" w:hAnsi="Times New Roman" w:cs="Times New Roman"/>
          <w:sz w:val="24"/>
          <w:szCs w:val="24"/>
          <w:lang w:val="ro-RO"/>
        </w:rPr>
        <w:t>e comisiilor  de specialitate, Consiliul orăşenesc</w:t>
      </w:r>
      <w:r>
        <w:rPr>
          <w:rFonts w:ascii="Times New Roman" w:hAnsi="Times New Roman" w:cs="Times New Roman"/>
          <w:sz w:val="24"/>
          <w:szCs w:val="24"/>
          <w:lang w:val="ro-RO"/>
        </w:rPr>
        <w:t xml:space="preserve"> Anenii  Noi, </w:t>
      </w:r>
    </w:p>
    <w:p w:rsidR="00F2131E" w:rsidRDefault="00F2131E" w:rsidP="00F2131E">
      <w:pPr>
        <w:spacing w:after="0" w:line="240" w:lineRule="auto"/>
        <w:jc w:val="both"/>
        <w:rPr>
          <w:rFonts w:ascii="Times New Roman" w:hAnsi="Times New Roman" w:cs="Times New Roman"/>
          <w:sz w:val="24"/>
          <w:szCs w:val="24"/>
          <w:lang w:val="ro-RO"/>
        </w:rPr>
      </w:pPr>
    </w:p>
    <w:p w:rsidR="00F2131E" w:rsidRDefault="00F2131E" w:rsidP="00F2131E">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F2131E" w:rsidRDefault="00F2131E" w:rsidP="00F2131E">
      <w:pPr>
        <w:spacing w:after="0" w:line="240" w:lineRule="auto"/>
        <w:jc w:val="center"/>
        <w:rPr>
          <w:rFonts w:ascii="Times New Roman" w:hAnsi="Times New Roman" w:cs="Times New Roman"/>
          <w:b/>
          <w:bCs/>
          <w:sz w:val="24"/>
          <w:szCs w:val="24"/>
          <w:lang w:val="ro-RO"/>
        </w:rPr>
      </w:pPr>
    </w:p>
    <w:p w:rsidR="00F2131E" w:rsidRDefault="00F2131E" w:rsidP="00F2131E">
      <w:pPr>
        <w:spacing w:after="0" w:line="240" w:lineRule="auto"/>
        <w:rPr>
          <w:rFonts w:ascii="Times New Roman" w:hAnsi="Times New Roman" w:cs="Times New Roman"/>
          <w:b/>
          <w:bCs/>
          <w:sz w:val="24"/>
          <w:szCs w:val="24"/>
          <w:lang w:val="ro-RO"/>
        </w:rPr>
      </w:pPr>
    </w:p>
    <w:p w:rsidR="00650894" w:rsidRDefault="00F2131E" w:rsidP="00650894">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ro-RO"/>
        </w:rPr>
        <w:t xml:space="preserve"> </w:t>
      </w:r>
      <w:r w:rsidR="00650894">
        <w:rPr>
          <w:rFonts w:ascii="Times New Roman" w:hAnsi="Times New Roman" w:cs="Times New Roman"/>
          <w:bCs/>
          <w:sz w:val="24"/>
          <w:szCs w:val="24"/>
          <w:lang w:val="ro-RO"/>
        </w:rPr>
        <w:t xml:space="preserve">1. Se aprobă cuantumul tarifelor  pentru furnizarea/prestarea serviciului public de gestionare a deşeurilor menajere,  de către  ÎMDP ,, </w:t>
      </w:r>
      <w:proofErr w:type="spellStart"/>
      <w:r w:rsidR="00650894">
        <w:rPr>
          <w:rFonts w:ascii="Times New Roman" w:hAnsi="Times New Roman" w:cs="Times New Roman"/>
          <w:bCs/>
          <w:sz w:val="24"/>
          <w:szCs w:val="24"/>
          <w:lang w:val="ro-RO"/>
        </w:rPr>
        <w:t>Apă-Canal</w:t>
      </w:r>
      <w:proofErr w:type="spellEnd"/>
      <w:r w:rsidR="00650894">
        <w:rPr>
          <w:rFonts w:ascii="Times New Roman" w:hAnsi="Times New Roman" w:cs="Times New Roman"/>
          <w:bCs/>
          <w:sz w:val="24"/>
          <w:szCs w:val="24"/>
          <w:lang w:val="ro-RO"/>
        </w:rPr>
        <w:t>”</w:t>
      </w:r>
      <w:r w:rsidR="00650894">
        <w:rPr>
          <w:rFonts w:ascii="Times New Roman" w:hAnsi="Times New Roman" w:cs="Times New Roman"/>
          <w:bCs/>
          <w:sz w:val="24"/>
          <w:szCs w:val="24"/>
          <w:lang w:val="en-US"/>
        </w:rPr>
        <w:t xml:space="preserve"> </w:t>
      </w:r>
      <w:proofErr w:type="spellStart"/>
      <w:r w:rsidR="00650894">
        <w:rPr>
          <w:rFonts w:ascii="Times New Roman" w:hAnsi="Times New Roman" w:cs="Times New Roman"/>
          <w:bCs/>
          <w:sz w:val="24"/>
          <w:szCs w:val="24"/>
          <w:lang w:val="en-US"/>
        </w:rPr>
        <w:t>Anenii</w:t>
      </w:r>
      <w:proofErr w:type="spellEnd"/>
      <w:r w:rsidR="00650894">
        <w:rPr>
          <w:rFonts w:ascii="Times New Roman" w:hAnsi="Times New Roman" w:cs="Times New Roman"/>
          <w:bCs/>
          <w:sz w:val="24"/>
          <w:szCs w:val="24"/>
          <w:lang w:val="en-US"/>
        </w:rPr>
        <w:t xml:space="preserve"> </w:t>
      </w:r>
      <w:proofErr w:type="spellStart"/>
      <w:r w:rsidR="00650894">
        <w:rPr>
          <w:rFonts w:ascii="Times New Roman" w:hAnsi="Times New Roman" w:cs="Times New Roman"/>
          <w:bCs/>
          <w:sz w:val="24"/>
          <w:szCs w:val="24"/>
          <w:lang w:val="en-US"/>
        </w:rPr>
        <w:t>Noi</w:t>
      </w:r>
      <w:proofErr w:type="spellEnd"/>
      <w:r w:rsidR="00650894">
        <w:rPr>
          <w:rFonts w:ascii="Times New Roman" w:hAnsi="Times New Roman" w:cs="Times New Roman"/>
          <w:bCs/>
          <w:sz w:val="24"/>
          <w:szCs w:val="24"/>
          <w:lang w:val="en-US"/>
        </w:rPr>
        <w:t xml:space="preserve">, conform </w:t>
      </w:r>
      <w:proofErr w:type="spellStart"/>
      <w:r w:rsidR="00650894">
        <w:rPr>
          <w:rFonts w:ascii="Times New Roman" w:hAnsi="Times New Roman" w:cs="Times New Roman"/>
          <w:bCs/>
          <w:sz w:val="24"/>
          <w:szCs w:val="24"/>
          <w:lang w:val="en-US"/>
        </w:rPr>
        <w:t>anexei</w:t>
      </w:r>
      <w:proofErr w:type="spellEnd"/>
      <w:r w:rsidR="00650894">
        <w:rPr>
          <w:rFonts w:ascii="Times New Roman" w:hAnsi="Times New Roman" w:cs="Times New Roman"/>
          <w:bCs/>
          <w:sz w:val="24"/>
          <w:szCs w:val="24"/>
          <w:lang w:val="en-US"/>
        </w:rPr>
        <w:t xml:space="preserve"> 1.</w:t>
      </w:r>
    </w:p>
    <w:p w:rsidR="00650894" w:rsidRDefault="00650894" w:rsidP="00650894">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en-US"/>
        </w:rPr>
        <w:t xml:space="preserve">2. </w:t>
      </w:r>
      <w:proofErr w:type="spellStart"/>
      <w:r>
        <w:rPr>
          <w:rFonts w:ascii="Times New Roman" w:hAnsi="Times New Roman" w:cs="Times New Roman"/>
          <w:bCs/>
          <w:sz w:val="24"/>
          <w:szCs w:val="24"/>
          <w:lang w:val="en-US"/>
        </w:rPr>
        <w:t>Tarifele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aprobate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sunt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obligatorii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pentru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aplicarea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în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activitatea</w:t>
      </w:r>
      <w:proofErr w:type="spell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ro-RO"/>
        </w:rPr>
        <w:t>ÎMDP ,</w:t>
      </w:r>
      <w:proofErr w:type="gramEnd"/>
      <w:r>
        <w:rPr>
          <w:rFonts w:ascii="Times New Roman" w:hAnsi="Times New Roman" w:cs="Times New Roman"/>
          <w:bCs/>
          <w:sz w:val="24"/>
          <w:szCs w:val="24"/>
          <w:lang w:val="ro-RO"/>
        </w:rPr>
        <w:t xml:space="preserve">, </w:t>
      </w:r>
      <w:proofErr w:type="spellStart"/>
      <w:r>
        <w:rPr>
          <w:rFonts w:ascii="Times New Roman" w:hAnsi="Times New Roman" w:cs="Times New Roman"/>
          <w:bCs/>
          <w:sz w:val="24"/>
          <w:szCs w:val="24"/>
          <w:lang w:val="ro-RO"/>
        </w:rPr>
        <w:t>Apă-Canal</w:t>
      </w:r>
      <w:proofErr w:type="spellEnd"/>
      <w:r>
        <w:rPr>
          <w:rFonts w:ascii="Times New Roman" w:hAnsi="Times New Roman" w:cs="Times New Roman"/>
          <w:bCs/>
          <w:sz w:val="24"/>
          <w:szCs w:val="24"/>
          <w:lang w:val="ro-RO"/>
        </w:rPr>
        <w:t>” Anenii</w:t>
      </w:r>
      <w:r w:rsidR="00910E77">
        <w:rPr>
          <w:rFonts w:ascii="Times New Roman" w:hAnsi="Times New Roman" w:cs="Times New Roman"/>
          <w:bCs/>
          <w:sz w:val="24"/>
          <w:szCs w:val="24"/>
          <w:lang w:val="ro-RO"/>
        </w:rPr>
        <w:t xml:space="preserve"> Noi începâ</w:t>
      </w:r>
      <w:r>
        <w:rPr>
          <w:rFonts w:ascii="Times New Roman" w:hAnsi="Times New Roman" w:cs="Times New Roman"/>
          <w:bCs/>
          <w:sz w:val="24"/>
          <w:szCs w:val="24"/>
          <w:lang w:val="ro-RO"/>
        </w:rPr>
        <w:t>nd cu data de ______________</w:t>
      </w:r>
      <w:r w:rsidR="00910E77">
        <w:rPr>
          <w:rFonts w:ascii="Times New Roman" w:hAnsi="Times New Roman" w:cs="Times New Roman"/>
          <w:bCs/>
          <w:sz w:val="24"/>
          <w:szCs w:val="24"/>
          <w:lang w:val="ro-RO"/>
        </w:rPr>
        <w:t>.</w:t>
      </w:r>
    </w:p>
    <w:p w:rsidR="00F2131E" w:rsidRDefault="00F2131E" w:rsidP="00F2131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F2131E" w:rsidRDefault="00F2131E" w:rsidP="00F2131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F2131E" w:rsidRDefault="00F2131E" w:rsidP="00F2131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 Noi, sediul Central (or. </w:t>
      </w:r>
      <w:proofErr w:type="spellStart"/>
      <w:r>
        <w:rPr>
          <w:rFonts w:ascii="Times New Roman" w:eastAsia="Times New Roman" w:hAnsi="Times New Roman" w:cs="Times New Roman"/>
          <w:sz w:val="24"/>
          <w:szCs w:val="24"/>
          <w:lang w:val="ro-RO"/>
        </w:rPr>
        <w:t>A.Noi</w:t>
      </w:r>
      <w:proofErr w:type="spellEnd"/>
      <w:r>
        <w:rPr>
          <w:rFonts w:ascii="Times New Roman" w:eastAsia="Times New Roman" w:hAnsi="Times New Roman" w:cs="Times New Roman"/>
          <w:sz w:val="24"/>
          <w:szCs w:val="24"/>
          <w:lang w:val="ro-RO"/>
        </w:rPr>
        <w:t xml:space="preserve">,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F2131E" w:rsidRDefault="00F2131E" w:rsidP="00F2131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F2131E" w:rsidRDefault="00F2131E" w:rsidP="00F2131E">
      <w:pPr>
        <w:spacing w:after="0" w:line="240" w:lineRule="auto"/>
        <w:contextualSpacing/>
        <w:jc w:val="both"/>
        <w:rPr>
          <w:rFonts w:ascii="Times New Roman" w:eastAsia="Times New Roman" w:hAnsi="Times New Roman" w:cs="Times New Roman"/>
          <w:color w:val="000000"/>
          <w:sz w:val="24"/>
          <w:szCs w:val="24"/>
          <w:lang w:val="ro-RO"/>
        </w:rPr>
      </w:pPr>
    </w:p>
    <w:p w:rsidR="00B8427E" w:rsidRDefault="00B8427E" w:rsidP="00F2131E">
      <w:pPr>
        <w:spacing w:after="0" w:line="240" w:lineRule="auto"/>
        <w:contextualSpacing/>
        <w:jc w:val="both"/>
        <w:rPr>
          <w:rFonts w:ascii="Times New Roman" w:eastAsia="Times New Roman" w:hAnsi="Times New Roman" w:cs="Times New Roman"/>
          <w:color w:val="000000"/>
          <w:sz w:val="24"/>
          <w:szCs w:val="24"/>
          <w:lang w:val="ro-RO"/>
        </w:rPr>
      </w:pPr>
    </w:p>
    <w:p w:rsidR="00B8427E" w:rsidRDefault="00B8427E" w:rsidP="00F2131E">
      <w:pPr>
        <w:spacing w:after="0" w:line="240" w:lineRule="auto"/>
        <w:contextualSpacing/>
        <w:jc w:val="both"/>
        <w:rPr>
          <w:rFonts w:ascii="Times New Roman" w:eastAsia="Times New Roman" w:hAnsi="Times New Roman" w:cs="Times New Roman"/>
          <w:color w:val="000000"/>
          <w:sz w:val="24"/>
          <w:szCs w:val="24"/>
          <w:lang w:val="ro-RO"/>
        </w:rPr>
      </w:pPr>
    </w:p>
    <w:p w:rsidR="00F2131E" w:rsidRDefault="00F2131E" w:rsidP="00F2131E">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Președintele ședinței:</w:t>
      </w:r>
    </w:p>
    <w:p w:rsidR="00F2131E" w:rsidRDefault="00F2131E" w:rsidP="00F2131E">
      <w:pPr>
        <w:spacing w:after="0" w:line="240" w:lineRule="auto"/>
        <w:jc w:val="both"/>
        <w:rPr>
          <w:rFonts w:ascii="Times New Roman" w:hAnsi="Times New Roman" w:cs="Times New Roman"/>
          <w:b/>
          <w:sz w:val="24"/>
          <w:szCs w:val="24"/>
          <w:lang w:val="ro-RO"/>
        </w:rPr>
      </w:pPr>
    </w:p>
    <w:p w:rsidR="00F2131E" w:rsidRDefault="00F2131E" w:rsidP="00F2131E">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Contrasemnează:</w:t>
      </w:r>
    </w:p>
    <w:p w:rsidR="00F2131E" w:rsidRDefault="00F2131E" w:rsidP="00F2131E">
      <w:pPr>
        <w:tabs>
          <w:tab w:val="left" w:pos="142"/>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Melnic</w:t>
      </w:r>
    </w:p>
    <w:p w:rsidR="00F2131E" w:rsidRDefault="00F2131E" w:rsidP="00F2131E">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F2131E" w:rsidRPr="003C7660" w:rsidRDefault="00F2131E" w:rsidP="00F2131E">
      <w:pPr>
        <w:spacing w:after="0" w:line="240" w:lineRule="auto"/>
        <w:rPr>
          <w:rFonts w:ascii="Times New Roman" w:hAnsi="Times New Roman" w:cs="Times New Roman"/>
          <w:sz w:val="20"/>
          <w:szCs w:val="20"/>
          <w:lang w:val="ro-RO"/>
        </w:rPr>
      </w:pPr>
      <w:r>
        <w:rPr>
          <w:rFonts w:ascii="Times New Roman" w:hAnsi="Times New Roman" w:cs="Times New Roman"/>
          <w:sz w:val="24"/>
          <w:szCs w:val="24"/>
          <w:lang w:val="ro-RO"/>
        </w:rPr>
        <w:t xml:space="preserve">Votat:  pro -  , contra - </w:t>
      </w:r>
      <w:r w:rsidRPr="005E2294">
        <w:rPr>
          <w:rFonts w:ascii="Times New Roman" w:hAnsi="Times New Roman" w:cs="Times New Roman"/>
          <w:sz w:val="24"/>
          <w:szCs w:val="24"/>
          <w:lang w:val="ro-RO"/>
        </w:rPr>
        <w:t>, abţinut -</w:t>
      </w:r>
      <w:r>
        <w:rPr>
          <w:rFonts w:ascii="Times New Roman" w:hAnsi="Times New Roman" w:cs="Times New Roman"/>
          <w:sz w:val="24"/>
          <w:szCs w:val="24"/>
          <w:lang w:val="ro-RO"/>
        </w:rPr>
        <w:t xml:space="preserve"> </w:t>
      </w:r>
    </w:p>
    <w:p w:rsidR="00F2131E" w:rsidRDefault="00F2131E" w:rsidP="00F2131E">
      <w:pPr>
        <w:spacing w:after="0" w:line="240" w:lineRule="auto"/>
        <w:rPr>
          <w:rFonts w:ascii="Times New Roman" w:hAnsi="Times New Roman" w:cs="Times New Roman"/>
          <w:b/>
          <w:sz w:val="24"/>
          <w:szCs w:val="24"/>
          <w:lang w:val="ro-RO"/>
        </w:rPr>
      </w:pPr>
    </w:p>
    <w:p w:rsidR="00F2131E" w:rsidRDefault="00F2131E" w:rsidP="00F2131E">
      <w:pPr>
        <w:spacing w:after="0" w:line="240" w:lineRule="auto"/>
        <w:rPr>
          <w:rFonts w:ascii="Times New Roman" w:hAnsi="Times New Roman" w:cs="Times New Roman"/>
          <w:b/>
          <w:sz w:val="24"/>
          <w:szCs w:val="24"/>
          <w:lang w:val="ro-RO"/>
        </w:rPr>
      </w:pPr>
    </w:p>
    <w:p w:rsidR="00F2131E" w:rsidRDefault="00F2131E" w:rsidP="00F2131E">
      <w:pPr>
        <w:spacing w:after="0" w:line="240" w:lineRule="auto"/>
        <w:rPr>
          <w:rFonts w:ascii="Times New Roman" w:hAnsi="Times New Roman" w:cs="Times New Roman"/>
          <w:b/>
          <w:sz w:val="24"/>
          <w:szCs w:val="24"/>
          <w:lang w:val="ro-RO"/>
        </w:rPr>
      </w:pPr>
    </w:p>
    <w:p w:rsidR="00B8427E" w:rsidRDefault="00B8427E" w:rsidP="00F2131E">
      <w:pPr>
        <w:spacing w:after="0" w:line="240" w:lineRule="auto"/>
        <w:rPr>
          <w:rFonts w:ascii="Times New Roman" w:hAnsi="Times New Roman" w:cs="Times New Roman"/>
          <w:b/>
          <w:sz w:val="24"/>
          <w:szCs w:val="24"/>
          <w:lang w:val="ro-RO"/>
        </w:rPr>
      </w:pPr>
    </w:p>
    <w:p w:rsidR="00F2131E" w:rsidRDefault="00F2131E" w:rsidP="00F2131E">
      <w:pPr>
        <w:spacing w:after="0" w:line="240" w:lineRule="auto"/>
        <w:jc w:val="right"/>
        <w:rPr>
          <w:rFonts w:ascii="Times New Roman" w:hAnsi="Times New Roman" w:cs="Times New Roman"/>
          <w:sz w:val="20"/>
          <w:szCs w:val="20"/>
          <w:lang w:val="ro-RO"/>
        </w:rPr>
      </w:pPr>
      <w:proofErr w:type="spellStart"/>
      <w:r w:rsidRPr="00261D7B">
        <w:rPr>
          <w:rFonts w:ascii="Times New Roman" w:hAnsi="Times New Roman" w:cs="Times New Roman"/>
          <w:sz w:val="20"/>
          <w:szCs w:val="20"/>
          <w:lang w:val="en-US"/>
        </w:rPr>
        <w:t>Anexa</w:t>
      </w:r>
      <w:proofErr w:type="spellEnd"/>
      <w:r w:rsidRPr="00261D7B">
        <w:rPr>
          <w:rFonts w:ascii="Times New Roman" w:hAnsi="Times New Roman" w:cs="Times New Roman"/>
          <w:sz w:val="20"/>
          <w:szCs w:val="20"/>
          <w:lang w:val="en-US"/>
        </w:rPr>
        <w:t xml:space="preserve"> </w:t>
      </w:r>
    </w:p>
    <w:p w:rsidR="00F2131E" w:rsidRPr="000A128F" w:rsidRDefault="00F2131E" w:rsidP="00F2131E">
      <w:pPr>
        <w:spacing w:after="0" w:line="240" w:lineRule="auto"/>
        <w:jc w:val="right"/>
        <w:rPr>
          <w:rFonts w:ascii="Times New Roman" w:hAnsi="Times New Roman" w:cs="Times New Roman"/>
          <w:sz w:val="20"/>
          <w:szCs w:val="20"/>
          <w:lang w:val="ro-RO"/>
        </w:rPr>
      </w:pPr>
      <w:r w:rsidRPr="000A128F">
        <w:rPr>
          <w:rFonts w:ascii="Times New Roman" w:hAnsi="Times New Roman" w:cs="Times New Roman"/>
          <w:sz w:val="20"/>
          <w:szCs w:val="20"/>
          <w:lang w:val="ro-RO"/>
        </w:rPr>
        <w:t xml:space="preserve">              la decizia CO Anenii Noi</w:t>
      </w:r>
    </w:p>
    <w:p w:rsidR="00F2131E" w:rsidRDefault="00F2131E" w:rsidP="00F2131E">
      <w:pPr>
        <w:spacing w:after="0" w:line="240" w:lineRule="auto"/>
        <w:jc w:val="right"/>
        <w:rPr>
          <w:rFonts w:ascii="Times New Roman" w:hAnsi="Times New Roman" w:cs="Times New Roman"/>
          <w:sz w:val="20"/>
          <w:szCs w:val="20"/>
          <w:lang w:val="ro-RO"/>
        </w:rPr>
      </w:pPr>
      <w:r w:rsidRPr="000A128F">
        <w:rPr>
          <w:rFonts w:ascii="Times New Roman" w:hAnsi="Times New Roman" w:cs="Times New Roman"/>
          <w:sz w:val="20"/>
          <w:szCs w:val="20"/>
          <w:lang w:val="ro-RO"/>
        </w:rPr>
        <w:t>nr.5/___din ___________ 2022</w:t>
      </w:r>
    </w:p>
    <w:p w:rsidR="00F2131E" w:rsidRDefault="00F2131E" w:rsidP="00F2131E">
      <w:pPr>
        <w:spacing w:after="0" w:line="240" w:lineRule="auto"/>
        <w:jc w:val="right"/>
        <w:rPr>
          <w:rFonts w:ascii="Times New Roman" w:hAnsi="Times New Roman" w:cs="Times New Roman"/>
          <w:sz w:val="20"/>
          <w:szCs w:val="20"/>
          <w:lang w:val="ro-RO"/>
        </w:rPr>
      </w:pPr>
    </w:p>
    <w:p w:rsidR="00F2131E" w:rsidRDefault="00F2131E" w:rsidP="00F2131E">
      <w:pPr>
        <w:spacing w:after="0" w:line="240" w:lineRule="auto"/>
        <w:jc w:val="right"/>
        <w:rPr>
          <w:rFonts w:ascii="Times New Roman" w:hAnsi="Times New Roman" w:cs="Times New Roman"/>
          <w:sz w:val="20"/>
          <w:szCs w:val="20"/>
          <w:lang w:val="ro-RO"/>
        </w:rPr>
      </w:pPr>
    </w:p>
    <w:tbl>
      <w:tblPr>
        <w:tblStyle w:val="a5"/>
        <w:tblW w:w="0" w:type="auto"/>
        <w:tblLook w:val="04A0"/>
      </w:tblPr>
      <w:tblGrid>
        <w:gridCol w:w="1951"/>
        <w:gridCol w:w="2693"/>
        <w:gridCol w:w="2534"/>
        <w:gridCol w:w="2393"/>
      </w:tblGrid>
      <w:tr w:rsidR="00B8427E" w:rsidRPr="00D41A31" w:rsidTr="008934CB">
        <w:tc>
          <w:tcPr>
            <w:tcW w:w="1951" w:type="dxa"/>
            <w:vMerge w:val="restart"/>
          </w:tcPr>
          <w:p w:rsidR="00B8427E" w:rsidRDefault="00B8427E" w:rsidP="00B8427E">
            <w:pPr>
              <w:jc w:val="center"/>
              <w:rPr>
                <w:rFonts w:ascii="Times New Roman" w:hAnsi="Times New Roman" w:cs="Times New Roman"/>
                <w:b/>
                <w:sz w:val="24"/>
                <w:szCs w:val="24"/>
                <w:lang w:val="ro-RO"/>
              </w:rPr>
            </w:pPr>
          </w:p>
          <w:p w:rsidR="00B8427E" w:rsidRDefault="00B8427E" w:rsidP="00B8427E">
            <w:pPr>
              <w:jc w:val="center"/>
              <w:rPr>
                <w:rFonts w:ascii="Times New Roman" w:hAnsi="Times New Roman" w:cs="Times New Roman"/>
                <w:b/>
                <w:sz w:val="24"/>
                <w:szCs w:val="24"/>
                <w:lang w:val="ro-RO"/>
              </w:rPr>
            </w:pPr>
          </w:p>
          <w:p w:rsidR="00B8427E" w:rsidRPr="00B8427E" w:rsidRDefault="00B8427E" w:rsidP="00B8427E">
            <w:pPr>
              <w:jc w:val="center"/>
              <w:rPr>
                <w:rFonts w:ascii="Times New Roman" w:hAnsi="Times New Roman" w:cs="Times New Roman"/>
                <w:b/>
                <w:sz w:val="24"/>
                <w:szCs w:val="24"/>
                <w:lang w:val="ro-RO"/>
              </w:rPr>
            </w:pPr>
            <w:r w:rsidRPr="00B8427E">
              <w:rPr>
                <w:rFonts w:ascii="Times New Roman" w:hAnsi="Times New Roman" w:cs="Times New Roman"/>
                <w:b/>
                <w:sz w:val="24"/>
                <w:szCs w:val="24"/>
                <w:lang w:val="ro-RO"/>
              </w:rPr>
              <w:t>Tipul de serviciul public furnizat</w:t>
            </w:r>
          </w:p>
        </w:tc>
        <w:tc>
          <w:tcPr>
            <w:tcW w:w="7620" w:type="dxa"/>
            <w:gridSpan w:val="3"/>
          </w:tcPr>
          <w:p w:rsidR="00B8427E" w:rsidRDefault="00B8427E" w:rsidP="00B8427E">
            <w:pPr>
              <w:jc w:val="center"/>
              <w:rPr>
                <w:rFonts w:ascii="Times New Roman" w:hAnsi="Times New Roman" w:cs="Times New Roman"/>
                <w:b/>
                <w:sz w:val="24"/>
                <w:szCs w:val="24"/>
                <w:vertAlign w:val="superscript"/>
                <w:lang w:val="en-US"/>
              </w:rPr>
            </w:pPr>
            <w:proofErr w:type="spellStart"/>
            <w:r w:rsidRPr="00B8427E">
              <w:rPr>
                <w:rFonts w:ascii="Times New Roman" w:hAnsi="Times New Roman" w:cs="Times New Roman"/>
                <w:b/>
                <w:sz w:val="24"/>
                <w:szCs w:val="24"/>
                <w:lang w:val="en-US"/>
              </w:rPr>
              <w:t>Tarifele</w:t>
            </w:r>
            <w:proofErr w:type="spellEnd"/>
            <w:r w:rsidRPr="00B8427E">
              <w:rPr>
                <w:rFonts w:ascii="Times New Roman" w:hAnsi="Times New Roman" w:cs="Times New Roman"/>
                <w:b/>
                <w:sz w:val="24"/>
                <w:szCs w:val="24"/>
                <w:lang w:val="en-US"/>
              </w:rPr>
              <w:t xml:space="preserve"> </w:t>
            </w:r>
            <w:proofErr w:type="spellStart"/>
            <w:r w:rsidRPr="00B8427E">
              <w:rPr>
                <w:rFonts w:ascii="Times New Roman" w:hAnsi="Times New Roman" w:cs="Times New Roman"/>
                <w:b/>
                <w:sz w:val="24"/>
                <w:szCs w:val="24"/>
                <w:lang w:val="en-US"/>
              </w:rPr>
              <w:t>pentru</w:t>
            </w:r>
            <w:proofErr w:type="spellEnd"/>
            <w:r w:rsidRPr="00B8427E">
              <w:rPr>
                <w:rFonts w:ascii="Times New Roman" w:hAnsi="Times New Roman" w:cs="Times New Roman"/>
                <w:b/>
                <w:sz w:val="24"/>
                <w:szCs w:val="24"/>
                <w:lang w:val="en-US"/>
              </w:rPr>
              <w:t xml:space="preserve"> </w:t>
            </w:r>
            <w:proofErr w:type="spellStart"/>
            <w:r w:rsidRPr="00B8427E">
              <w:rPr>
                <w:rFonts w:ascii="Times New Roman" w:hAnsi="Times New Roman" w:cs="Times New Roman"/>
                <w:b/>
                <w:sz w:val="24"/>
                <w:szCs w:val="24"/>
                <w:lang w:val="en-US"/>
              </w:rPr>
              <w:t>prestarea</w:t>
            </w:r>
            <w:proofErr w:type="spellEnd"/>
            <w:r w:rsidRPr="00B8427E">
              <w:rPr>
                <w:rFonts w:ascii="Times New Roman" w:hAnsi="Times New Roman" w:cs="Times New Roman"/>
                <w:b/>
                <w:sz w:val="24"/>
                <w:szCs w:val="24"/>
                <w:lang w:val="en-US"/>
              </w:rPr>
              <w:t xml:space="preserve"> </w:t>
            </w:r>
            <w:proofErr w:type="spellStart"/>
            <w:r w:rsidRPr="00B8427E">
              <w:rPr>
                <w:rFonts w:ascii="Times New Roman" w:hAnsi="Times New Roman" w:cs="Times New Roman"/>
                <w:b/>
                <w:sz w:val="24"/>
                <w:szCs w:val="24"/>
                <w:lang w:val="en-US"/>
              </w:rPr>
              <w:t>serviciului</w:t>
            </w:r>
            <w:proofErr w:type="spellEnd"/>
            <w:r w:rsidRPr="00B8427E">
              <w:rPr>
                <w:rFonts w:ascii="Times New Roman" w:hAnsi="Times New Roman" w:cs="Times New Roman"/>
                <w:b/>
                <w:sz w:val="24"/>
                <w:szCs w:val="24"/>
                <w:lang w:val="en-US"/>
              </w:rPr>
              <w:t xml:space="preserve"> public de </w:t>
            </w:r>
            <w:proofErr w:type="spellStart"/>
            <w:r w:rsidRPr="00B8427E">
              <w:rPr>
                <w:rFonts w:ascii="Times New Roman" w:hAnsi="Times New Roman" w:cs="Times New Roman"/>
                <w:b/>
                <w:sz w:val="24"/>
                <w:szCs w:val="24"/>
                <w:lang w:val="en-US"/>
              </w:rPr>
              <w:t>către</w:t>
            </w:r>
            <w:proofErr w:type="spellEnd"/>
            <w:r w:rsidRPr="00B8427E">
              <w:rPr>
                <w:rFonts w:ascii="Times New Roman" w:hAnsi="Times New Roman" w:cs="Times New Roman"/>
                <w:b/>
                <w:sz w:val="24"/>
                <w:szCs w:val="24"/>
                <w:lang w:val="en-US"/>
              </w:rPr>
              <w:t xml:space="preserve"> ÎMDP “</w:t>
            </w:r>
            <w:proofErr w:type="spellStart"/>
            <w:r w:rsidRPr="00B8427E">
              <w:rPr>
                <w:rFonts w:ascii="Times New Roman" w:hAnsi="Times New Roman" w:cs="Times New Roman"/>
                <w:b/>
                <w:sz w:val="24"/>
                <w:szCs w:val="24"/>
                <w:lang w:val="en-US"/>
              </w:rPr>
              <w:t>Apă</w:t>
            </w:r>
            <w:proofErr w:type="spellEnd"/>
            <w:r w:rsidRPr="00B8427E">
              <w:rPr>
                <w:rFonts w:ascii="Times New Roman" w:hAnsi="Times New Roman" w:cs="Times New Roman"/>
                <w:b/>
                <w:sz w:val="24"/>
                <w:szCs w:val="24"/>
                <w:lang w:val="en-US"/>
              </w:rPr>
              <w:t xml:space="preserve">-Canal” </w:t>
            </w:r>
            <w:proofErr w:type="spellStart"/>
            <w:r w:rsidRPr="00B8427E">
              <w:rPr>
                <w:rFonts w:ascii="Times New Roman" w:hAnsi="Times New Roman" w:cs="Times New Roman"/>
                <w:b/>
                <w:sz w:val="24"/>
                <w:szCs w:val="24"/>
                <w:lang w:val="en-US"/>
              </w:rPr>
              <w:t>Anenii</w:t>
            </w:r>
            <w:proofErr w:type="spellEnd"/>
            <w:r w:rsidRPr="00B8427E">
              <w:rPr>
                <w:rFonts w:ascii="Times New Roman" w:hAnsi="Times New Roman" w:cs="Times New Roman"/>
                <w:b/>
                <w:sz w:val="24"/>
                <w:szCs w:val="24"/>
                <w:lang w:val="en-US"/>
              </w:rPr>
              <w:t xml:space="preserve"> </w:t>
            </w:r>
            <w:proofErr w:type="spellStart"/>
            <w:r w:rsidRPr="00B8427E">
              <w:rPr>
                <w:rFonts w:ascii="Times New Roman" w:hAnsi="Times New Roman" w:cs="Times New Roman"/>
                <w:b/>
                <w:sz w:val="24"/>
                <w:szCs w:val="24"/>
                <w:lang w:val="en-US"/>
              </w:rPr>
              <w:t>Noi</w:t>
            </w:r>
            <w:proofErr w:type="spellEnd"/>
            <w:r w:rsidRPr="00B8427E">
              <w:rPr>
                <w:rFonts w:ascii="Times New Roman" w:hAnsi="Times New Roman" w:cs="Times New Roman"/>
                <w:b/>
                <w:sz w:val="24"/>
                <w:szCs w:val="24"/>
                <w:lang w:val="en-US"/>
              </w:rPr>
              <w:t xml:space="preserve"> lei/m</w:t>
            </w:r>
            <w:r w:rsidRPr="00B8427E">
              <w:rPr>
                <w:rFonts w:ascii="Times New Roman" w:hAnsi="Times New Roman" w:cs="Times New Roman"/>
                <w:b/>
                <w:sz w:val="24"/>
                <w:szCs w:val="24"/>
                <w:vertAlign w:val="superscript"/>
                <w:lang w:val="en-US"/>
              </w:rPr>
              <w:t>3</w:t>
            </w:r>
          </w:p>
          <w:p w:rsidR="00B8427E" w:rsidRPr="00B8427E" w:rsidRDefault="00B8427E" w:rsidP="00B8427E">
            <w:pPr>
              <w:jc w:val="center"/>
              <w:rPr>
                <w:rFonts w:ascii="Times New Roman" w:hAnsi="Times New Roman" w:cs="Times New Roman"/>
                <w:b/>
                <w:sz w:val="24"/>
                <w:szCs w:val="24"/>
                <w:vertAlign w:val="superscript"/>
                <w:lang w:val="en-US"/>
              </w:rPr>
            </w:pPr>
          </w:p>
        </w:tc>
      </w:tr>
      <w:tr w:rsidR="00B8427E" w:rsidRPr="00B8427E" w:rsidTr="00105171">
        <w:trPr>
          <w:trHeight w:val="132"/>
        </w:trPr>
        <w:tc>
          <w:tcPr>
            <w:tcW w:w="1951" w:type="dxa"/>
            <w:vMerge/>
          </w:tcPr>
          <w:p w:rsidR="00B8427E" w:rsidRPr="00B8427E" w:rsidRDefault="00B8427E" w:rsidP="00B8427E">
            <w:pPr>
              <w:jc w:val="center"/>
              <w:rPr>
                <w:rFonts w:ascii="Times New Roman" w:hAnsi="Times New Roman" w:cs="Times New Roman"/>
                <w:b/>
                <w:sz w:val="24"/>
                <w:szCs w:val="24"/>
                <w:lang w:val="en-US"/>
              </w:rPr>
            </w:pPr>
          </w:p>
        </w:tc>
        <w:tc>
          <w:tcPr>
            <w:tcW w:w="5227" w:type="dxa"/>
            <w:gridSpan w:val="2"/>
          </w:tcPr>
          <w:p w:rsidR="00B8427E" w:rsidRDefault="00B8427E" w:rsidP="00B8427E">
            <w:pPr>
              <w:jc w:val="center"/>
              <w:rPr>
                <w:rFonts w:ascii="Times New Roman" w:hAnsi="Times New Roman" w:cs="Times New Roman"/>
                <w:b/>
                <w:sz w:val="24"/>
                <w:szCs w:val="24"/>
                <w:lang w:val="en-US"/>
              </w:rPr>
            </w:pPr>
            <w:proofErr w:type="spellStart"/>
            <w:r w:rsidRPr="00B8427E">
              <w:rPr>
                <w:rFonts w:ascii="Times New Roman" w:hAnsi="Times New Roman" w:cs="Times New Roman"/>
                <w:b/>
                <w:sz w:val="24"/>
                <w:szCs w:val="24"/>
                <w:lang w:val="en-US"/>
              </w:rPr>
              <w:t>Consumatori</w:t>
            </w:r>
            <w:proofErr w:type="spellEnd"/>
            <w:r w:rsidRPr="00B8427E">
              <w:rPr>
                <w:rFonts w:ascii="Times New Roman" w:hAnsi="Times New Roman" w:cs="Times New Roman"/>
                <w:b/>
                <w:sz w:val="24"/>
                <w:szCs w:val="24"/>
                <w:lang w:val="en-US"/>
              </w:rPr>
              <w:t xml:space="preserve"> </w:t>
            </w:r>
            <w:proofErr w:type="spellStart"/>
            <w:r w:rsidRPr="00B8427E">
              <w:rPr>
                <w:rFonts w:ascii="Times New Roman" w:hAnsi="Times New Roman" w:cs="Times New Roman"/>
                <w:b/>
                <w:sz w:val="24"/>
                <w:szCs w:val="24"/>
                <w:lang w:val="en-US"/>
              </w:rPr>
              <w:t>casnici</w:t>
            </w:r>
            <w:proofErr w:type="spellEnd"/>
          </w:p>
          <w:p w:rsidR="00B8427E" w:rsidRPr="00B8427E" w:rsidRDefault="00B8427E" w:rsidP="00B8427E">
            <w:pPr>
              <w:jc w:val="center"/>
              <w:rPr>
                <w:rFonts w:ascii="Times New Roman" w:hAnsi="Times New Roman" w:cs="Times New Roman"/>
                <w:b/>
                <w:sz w:val="24"/>
                <w:szCs w:val="24"/>
                <w:lang w:val="en-US"/>
              </w:rPr>
            </w:pPr>
          </w:p>
        </w:tc>
        <w:tc>
          <w:tcPr>
            <w:tcW w:w="2393" w:type="dxa"/>
            <w:vMerge w:val="restart"/>
          </w:tcPr>
          <w:p w:rsidR="00B8427E" w:rsidRPr="00B8427E" w:rsidRDefault="00B8427E" w:rsidP="00B8427E">
            <w:pPr>
              <w:jc w:val="center"/>
              <w:rPr>
                <w:rFonts w:ascii="Times New Roman" w:hAnsi="Times New Roman" w:cs="Times New Roman"/>
                <w:b/>
                <w:sz w:val="24"/>
                <w:szCs w:val="24"/>
                <w:lang w:val="en-US"/>
              </w:rPr>
            </w:pPr>
            <w:proofErr w:type="spellStart"/>
            <w:r w:rsidRPr="00B8427E">
              <w:rPr>
                <w:rFonts w:ascii="Times New Roman" w:hAnsi="Times New Roman" w:cs="Times New Roman"/>
                <w:b/>
                <w:sz w:val="24"/>
                <w:szCs w:val="24"/>
                <w:lang w:val="en-US"/>
              </w:rPr>
              <w:t>Consumatori</w:t>
            </w:r>
            <w:proofErr w:type="spellEnd"/>
            <w:r w:rsidRPr="00B8427E">
              <w:rPr>
                <w:rFonts w:ascii="Times New Roman" w:hAnsi="Times New Roman" w:cs="Times New Roman"/>
                <w:b/>
                <w:sz w:val="24"/>
                <w:szCs w:val="24"/>
                <w:lang w:val="en-US"/>
              </w:rPr>
              <w:t xml:space="preserve"> </w:t>
            </w:r>
            <w:proofErr w:type="spellStart"/>
            <w:r w:rsidRPr="00B8427E">
              <w:rPr>
                <w:rFonts w:ascii="Times New Roman" w:hAnsi="Times New Roman" w:cs="Times New Roman"/>
                <w:b/>
                <w:sz w:val="24"/>
                <w:szCs w:val="24"/>
                <w:lang w:val="en-US"/>
              </w:rPr>
              <w:t>noncasnici</w:t>
            </w:r>
            <w:proofErr w:type="spellEnd"/>
            <w:r w:rsidRPr="00B8427E">
              <w:rPr>
                <w:rFonts w:ascii="Times New Roman" w:hAnsi="Times New Roman" w:cs="Times New Roman"/>
                <w:b/>
                <w:sz w:val="24"/>
                <w:szCs w:val="24"/>
                <w:lang w:val="en-US"/>
              </w:rPr>
              <w:t xml:space="preserve"> (</w:t>
            </w:r>
            <w:proofErr w:type="spellStart"/>
            <w:r w:rsidRPr="00B8427E">
              <w:rPr>
                <w:rFonts w:ascii="Times New Roman" w:hAnsi="Times New Roman" w:cs="Times New Roman"/>
                <w:b/>
                <w:sz w:val="24"/>
                <w:szCs w:val="24"/>
                <w:lang w:val="en-US"/>
              </w:rPr>
              <w:t>fără</w:t>
            </w:r>
            <w:proofErr w:type="spellEnd"/>
            <w:r w:rsidRPr="00B8427E">
              <w:rPr>
                <w:rFonts w:ascii="Times New Roman" w:hAnsi="Times New Roman" w:cs="Times New Roman"/>
                <w:b/>
                <w:sz w:val="24"/>
                <w:szCs w:val="24"/>
                <w:lang w:val="en-US"/>
              </w:rPr>
              <w:t xml:space="preserve"> TVA)</w:t>
            </w:r>
          </w:p>
        </w:tc>
      </w:tr>
      <w:tr w:rsidR="00B8427E" w:rsidRPr="00B8427E" w:rsidTr="00B8427E">
        <w:trPr>
          <w:trHeight w:val="132"/>
        </w:trPr>
        <w:tc>
          <w:tcPr>
            <w:tcW w:w="1951" w:type="dxa"/>
            <w:vMerge/>
          </w:tcPr>
          <w:p w:rsidR="00B8427E" w:rsidRPr="00B8427E" w:rsidRDefault="00B8427E" w:rsidP="00B8427E">
            <w:pPr>
              <w:jc w:val="center"/>
              <w:rPr>
                <w:rFonts w:ascii="Times New Roman" w:hAnsi="Times New Roman" w:cs="Times New Roman"/>
                <w:b/>
                <w:sz w:val="24"/>
                <w:szCs w:val="24"/>
                <w:lang w:val="en-US"/>
              </w:rPr>
            </w:pPr>
          </w:p>
        </w:tc>
        <w:tc>
          <w:tcPr>
            <w:tcW w:w="2693" w:type="dxa"/>
          </w:tcPr>
          <w:p w:rsidR="00B8427E" w:rsidRPr="00B8427E" w:rsidRDefault="00B8427E" w:rsidP="00B8427E">
            <w:pPr>
              <w:jc w:val="center"/>
              <w:rPr>
                <w:rFonts w:ascii="Times New Roman" w:hAnsi="Times New Roman" w:cs="Times New Roman"/>
                <w:b/>
                <w:sz w:val="24"/>
                <w:szCs w:val="24"/>
                <w:lang w:val="en-US"/>
              </w:rPr>
            </w:pPr>
            <w:r w:rsidRPr="00B8427E">
              <w:rPr>
                <w:rFonts w:ascii="Times New Roman" w:hAnsi="Times New Roman" w:cs="Times New Roman"/>
                <w:b/>
                <w:sz w:val="24"/>
                <w:szCs w:val="24"/>
                <w:lang w:val="en-US"/>
              </w:rPr>
              <w:t xml:space="preserve">Cu </w:t>
            </w:r>
            <w:proofErr w:type="spellStart"/>
            <w:r w:rsidRPr="00B8427E">
              <w:rPr>
                <w:rFonts w:ascii="Times New Roman" w:hAnsi="Times New Roman" w:cs="Times New Roman"/>
                <w:b/>
                <w:sz w:val="24"/>
                <w:szCs w:val="24"/>
                <w:lang w:val="en-US"/>
              </w:rPr>
              <w:t>reşedinţă</w:t>
            </w:r>
            <w:proofErr w:type="spellEnd"/>
            <w:r w:rsidRPr="00B8427E">
              <w:rPr>
                <w:rFonts w:ascii="Times New Roman" w:hAnsi="Times New Roman" w:cs="Times New Roman"/>
                <w:b/>
                <w:sz w:val="24"/>
                <w:szCs w:val="24"/>
                <w:lang w:val="en-US"/>
              </w:rPr>
              <w:t xml:space="preserve"> la </w:t>
            </w:r>
            <w:proofErr w:type="spellStart"/>
            <w:r w:rsidRPr="00B8427E">
              <w:rPr>
                <w:rFonts w:ascii="Times New Roman" w:hAnsi="Times New Roman" w:cs="Times New Roman"/>
                <w:b/>
                <w:sz w:val="24"/>
                <w:szCs w:val="24"/>
                <w:lang w:val="en-US"/>
              </w:rPr>
              <w:t>gospodării</w:t>
            </w:r>
            <w:proofErr w:type="spellEnd"/>
            <w:r w:rsidRPr="00B8427E">
              <w:rPr>
                <w:rFonts w:ascii="Times New Roman" w:hAnsi="Times New Roman" w:cs="Times New Roman"/>
                <w:b/>
                <w:sz w:val="24"/>
                <w:szCs w:val="24"/>
                <w:lang w:val="en-US"/>
              </w:rPr>
              <w:t xml:space="preserve"> </w:t>
            </w:r>
            <w:proofErr w:type="spellStart"/>
            <w:r w:rsidRPr="00B8427E">
              <w:rPr>
                <w:rFonts w:ascii="Times New Roman" w:hAnsi="Times New Roman" w:cs="Times New Roman"/>
                <w:b/>
                <w:sz w:val="24"/>
                <w:szCs w:val="24"/>
                <w:lang w:val="en-US"/>
              </w:rPr>
              <w:t>individuale</w:t>
            </w:r>
            <w:proofErr w:type="spellEnd"/>
          </w:p>
        </w:tc>
        <w:tc>
          <w:tcPr>
            <w:tcW w:w="2534" w:type="dxa"/>
          </w:tcPr>
          <w:p w:rsidR="00B8427E" w:rsidRDefault="00B8427E" w:rsidP="00B8427E">
            <w:pPr>
              <w:jc w:val="center"/>
              <w:rPr>
                <w:rFonts w:ascii="Times New Roman" w:hAnsi="Times New Roman" w:cs="Times New Roman"/>
                <w:b/>
                <w:sz w:val="24"/>
                <w:szCs w:val="24"/>
                <w:lang w:val="en-US"/>
              </w:rPr>
            </w:pPr>
            <w:r w:rsidRPr="00B8427E">
              <w:rPr>
                <w:rFonts w:ascii="Times New Roman" w:hAnsi="Times New Roman" w:cs="Times New Roman"/>
                <w:b/>
                <w:sz w:val="24"/>
                <w:szCs w:val="24"/>
                <w:lang w:val="en-US"/>
              </w:rPr>
              <w:t xml:space="preserve">Cu </w:t>
            </w:r>
            <w:proofErr w:type="spellStart"/>
            <w:r w:rsidRPr="00B8427E">
              <w:rPr>
                <w:rFonts w:ascii="Times New Roman" w:hAnsi="Times New Roman" w:cs="Times New Roman"/>
                <w:b/>
                <w:sz w:val="24"/>
                <w:szCs w:val="24"/>
                <w:lang w:val="en-US"/>
              </w:rPr>
              <w:t>reşedinţă</w:t>
            </w:r>
            <w:proofErr w:type="spellEnd"/>
            <w:r w:rsidRPr="00B8427E">
              <w:rPr>
                <w:rFonts w:ascii="Times New Roman" w:hAnsi="Times New Roman" w:cs="Times New Roman"/>
                <w:b/>
                <w:sz w:val="24"/>
                <w:szCs w:val="24"/>
                <w:lang w:val="en-US"/>
              </w:rPr>
              <w:t xml:space="preserve"> la </w:t>
            </w:r>
            <w:proofErr w:type="spellStart"/>
            <w:r w:rsidRPr="00B8427E">
              <w:rPr>
                <w:rFonts w:ascii="Times New Roman" w:hAnsi="Times New Roman" w:cs="Times New Roman"/>
                <w:b/>
                <w:sz w:val="24"/>
                <w:szCs w:val="24"/>
                <w:lang w:val="en-US"/>
              </w:rPr>
              <w:t>blocuri</w:t>
            </w:r>
            <w:proofErr w:type="spellEnd"/>
            <w:r w:rsidRPr="00B8427E">
              <w:rPr>
                <w:rFonts w:ascii="Times New Roman" w:hAnsi="Times New Roman" w:cs="Times New Roman"/>
                <w:b/>
                <w:sz w:val="24"/>
                <w:szCs w:val="24"/>
                <w:lang w:val="en-US"/>
              </w:rPr>
              <w:t xml:space="preserve"> locative</w:t>
            </w:r>
          </w:p>
          <w:p w:rsidR="00B8427E" w:rsidRPr="00B8427E" w:rsidRDefault="00B8427E" w:rsidP="00B8427E">
            <w:pPr>
              <w:jc w:val="center"/>
              <w:rPr>
                <w:rFonts w:ascii="Times New Roman" w:hAnsi="Times New Roman" w:cs="Times New Roman"/>
                <w:b/>
                <w:sz w:val="24"/>
                <w:szCs w:val="24"/>
                <w:lang w:val="en-US"/>
              </w:rPr>
            </w:pPr>
          </w:p>
        </w:tc>
        <w:tc>
          <w:tcPr>
            <w:tcW w:w="2393" w:type="dxa"/>
            <w:vMerge/>
          </w:tcPr>
          <w:p w:rsidR="00B8427E" w:rsidRPr="00B8427E" w:rsidRDefault="00B8427E" w:rsidP="00B8427E">
            <w:pPr>
              <w:jc w:val="center"/>
              <w:rPr>
                <w:rFonts w:ascii="Times New Roman" w:hAnsi="Times New Roman" w:cs="Times New Roman"/>
                <w:b/>
                <w:sz w:val="24"/>
                <w:szCs w:val="24"/>
                <w:lang w:val="en-US"/>
              </w:rPr>
            </w:pPr>
          </w:p>
        </w:tc>
      </w:tr>
      <w:tr w:rsidR="00B8427E" w:rsidRPr="00B8427E" w:rsidTr="00B8427E">
        <w:tc>
          <w:tcPr>
            <w:tcW w:w="1951" w:type="dxa"/>
          </w:tcPr>
          <w:p w:rsidR="00B8427E" w:rsidRPr="00B8427E" w:rsidRDefault="00B8427E" w:rsidP="00B8427E">
            <w:pPr>
              <w:jc w:val="center"/>
              <w:rPr>
                <w:rFonts w:ascii="Times New Roman" w:hAnsi="Times New Roman" w:cs="Times New Roman"/>
                <w:b/>
                <w:sz w:val="24"/>
                <w:szCs w:val="24"/>
                <w:lang w:val="en-US"/>
              </w:rPr>
            </w:pPr>
            <w:proofErr w:type="spellStart"/>
            <w:r w:rsidRPr="00B8427E">
              <w:rPr>
                <w:rFonts w:ascii="Times New Roman" w:hAnsi="Times New Roman" w:cs="Times New Roman"/>
                <w:b/>
                <w:sz w:val="24"/>
                <w:szCs w:val="24"/>
                <w:lang w:val="en-US"/>
              </w:rPr>
              <w:t>Gestionarea</w:t>
            </w:r>
            <w:proofErr w:type="spellEnd"/>
            <w:r w:rsidRPr="00B8427E">
              <w:rPr>
                <w:rFonts w:ascii="Times New Roman" w:hAnsi="Times New Roman" w:cs="Times New Roman"/>
                <w:b/>
                <w:sz w:val="24"/>
                <w:szCs w:val="24"/>
                <w:lang w:val="en-US"/>
              </w:rPr>
              <w:t xml:space="preserve"> </w:t>
            </w:r>
            <w:proofErr w:type="spellStart"/>
            <w:r w:rsidRPr="00B8427E">
              <w:rPr>
                <w:rFonts w:ascii="Times New Roman" w:hAnsi="Times New Roman" w:cs="Times New Roman"/>
                <w:b/>
                <w:sz w:val="24"/>
                <w:szCs w:val="24"/>
                <w:lang w:val="en-US"/>
              </w:rPr>
              <w:t>deşeurilor</w:t>
            </w:r>
            <w:proofErr w:type="spellEnd"/>
            <w:r w:rsidRPr="00B8427E">
              <w:rPr>
                <w:rFonts w:ascii="Times New Roman" w:hAnsi="Times New Roman" w:cs="Times New Roman"/>
                <w:b/>
                <w:sz w:val="24"/>
                <w:szCs w:val="24"/>
                <w:lang w:val="en-US"/>
              </w:rPr>
              <w:t xml:space="preserve"> </w:t>
            </w:r>
            <w:proofErr w:type="spellStart"/>
            <w:r w:rsidRPr="00B8427E">
              <w:rPr>
                <w:rFonts w:ascii="Times New Roman" w:hAnsi="Times New Roman" w:cs="Times New Roman"/>
                <w:b/>
                <w:sz w:val="24"/>
                <w:szCs w:val="24"/>
                <w:lang w:val="en-US"/>
              </w:rPr>
              <w:t>menajere</w:t>
            </w:r>
            <w:proofErr w:type="spellEnd"/>
          </w:p>
        </w:tc>
        <w:tc>
          <w:tcPr>
            <w:tcW w:w="2693" w:type="dxa"/>
          </w:tcPr>
          <w:p w:rsidR="00B8427E" w:rsidRDefault="00B8427E" w:rsidP="00B8427E">
            <w:pPr>
              <w:jc w:val="center"/>
              <w:rPr>
                <w:rFonts w:ascii="Times New Roman" w:hAnsi="Times New Roman" w:cs="Times New Roman"/>
                <w:b/>
                <w:sz w:val="24"/>
                <w:szCs w:val="24"/>
                <w:lang w:val="en-US"/>
              </w:rPr>
            </w:pPr>
          </w:p>
          <w:p w:rsidR="00B8427E" w:rsidRPr="00B8427E" w:rsidRDefault="00B8427E" w:rsidP="00B8427E">
            <w:pPr>
              <w:jc w:val="center"/>
              <w:rPr>
                <w:rFonts w:ascii="Times New Roman" w:hAnsi="Times New Roman" w:cs="Times New Roman"/>
                <w:b/>
                <w:sz w:val="24"/>
                <w:szCs w:val="24"/>
                <w:lang w:val="en-US"/>
              </w:rPr>
            </w:pPr>
            <w:r w:rsidRPr="00B8427E">
              <w:rPr>
                <w:rFonts w:ascii="Times New Roman" w:hAnsi="Times New Roman" w:cs="Times New Roman"/>
                <w:b/>
                <w:sz w:val="24"/>
                <w:szCs w:val="24"/>
                <w:lang w:val="en-US"/>
              </w:rPr>
              <w:t>17,5</w:t>
            </w:r>
          </w:p>
        </w:tc>
        <w:tc>
          <w:tcPr>
            <w:tcW w:w="2534" w:type="dxa"/>
          </w:tcPr>
          <w:p w:rsidR="00B8427E" w:rsidRDefault="00B8427E" w:rsidP="00B8427E">
            <w:pPr>
              <w:jc w:val="center"/>
              <w:rPr>
                <w:rFonts w:ascii="Times New Roman" w:hAnsi="Times New Roman" w:cs="Times New Roman"/>
                <w:b/>
                <w:sz w:val="24"/>
                <w:szCs w:val="24"/>
                <w:lang w:val="en-US"/>
              </w:rPr>
            </w:pPr>
          </w:p>
          <w:p w:rsidR="00B8427E" w:rsidRPr="00B8427E" w:rsidRDefault="00B8427E" w:rsidP="00B8427E">
            <w:pPr>
              <w:jc w:val="center"/>
              <w:rPr>
                <w:rFonts w:ascii="Times New Roman" w:hAnsi="Times New Roman" w:cs="Times New Roman"/>
                <w:b/>
                <w:sz w:val="24"/>
                <w:szCs w:val="24"/>
                <w:lang w:val="en-US"/>
              </w:rPr>
            </w:pPr>
            <w:r w:rsidRPr="00B8427E">
              <w:rPr>
                <w:rFonts w:ascii="Times New Roman" w:hAnsi="Times New Roman" w:cs="Times New Roman"/>
                <w:b/>
                <w:sz w:val="24"/>
                <w:szCs w:val="24"/>
                <w:lang w:val="en-US"/>
              </w:rPr>
              <w:t>16,5</w:t>
            </w:r>
          </w:p>
        </w:tc>
        <w:tc>
          <w:tcPr>
            <w:tcW w:w="2393" w:type="dxa"/>
          </w:tcPr>
          <w:p w:rsidR="00B8427E" w:rsidRDefault="00B8427E" w:rsidP="00B8427E">
            <w:pPr>
              <w:jc w:val="center"/>
              <w:rPr>
                <w:rFonts w:ascii="Times New Roman" w:hAnsi="Times New Roman" w:cs="Times New Roman"/>
                <w:b/>
                <w:sz w:val="24"/>
                <w:szCs w:val="24"/>
                <w:lang w:val="en-US"/>
              </w:rPr>
            </w:pPr>
          </w:p>
          <w:p w:rsidR="00B8427E" w:rsidRPr="00B8427E" w:rsidRDefault="00B8427E" w:rsidP="00B8427E">
            <w:pPr>
              <w:jc w:val="center"/>
              <w:rPr>
                <w:rFonts w:ascii="Times New Roman" w:hAnsi="Times New Roman" w:cs="Times New Roman"/>
                <w:b/>
                <w:sz w:val="24"/>
                <w:szCs w:val="24"/>
                <w:lang w:val="en-US"/>
              </w:rPr>
            </w:pPr>
            <w:r w:rsidRPr="00B8427E">
              <w:rPr>
                <w:rFonts w:ascii="Times New Roman" w:hAnsi="Times New Roman" w:cs="Times New Roman"/>
                <w:b/>
                <w:sz w:val="24"/>
                <w:szCs w:val="24"/>
                <w:lang w:val="en-US"/>
              </w:rPr>
              <w:t>118,33</w:t>
            </w:r>
          </w:p>
        </w:tc>
      </w:tr>
    </w:tbl>
    <w:p w:rsidR="007B1B24" w:rsidRPr="00B8427E" w:rsidRDefault="007B1B24">
      <w:pPr>
        <w:rPr>
          <w:lang w:val="en-US"/>
        </w:rPr>
      </w:pPr>
    </w:p>
    <w:sectPr w:rsidR="007B1B24" w:rsidRPr="00B8427E" w:rsidSect="00F2131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131E"/>
    <w:rsid w:val="00650894"/>
    <w:rsid w:val="007B1B24"/>
    <w:rsid w:val="00910E77"/>
    <w:rsid w:val="00B8427E"/>
    <w:rsid w:val="00BD1C74"/>
    <w:rsid w:val="00D41A31"/>
    <w:rsid w:val="00E42B0E"/>
    <w:rsid w:val="00F21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74"/>
  </w:style>
  <w:style w:type="paragraph" w:styleId="1">
    <w:name w:val="heading 1"/>
    <w:basedOn w:val="a"/>
    <w:next w:val="a"/>
    <w:link w:val="10"/>
    <w:qFormat/>
    <w:rsid w:val="00F2131E"/>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2131E"/>
    <w:rPr>
      <w:rFonts w:ascii="Times Roumanian" w:eastAsia="Times New Roman" w:hAnsi="Times Roumanian" w:cs="Times New Roman"/>
      <w:b/>
      <w:sz w:val="24"/>
      <w:szCs w:val="20"/>
      <w:lang w:val="en-US"/>
    </w:rPr>
  </w:style>
  <w:style w:type="paragraph" w:customStyle="1" w:styleId="FR2">
    <w:name w:val="FR2"/>
    <w:rsid w:val="00F2131E"/>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F21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31E"/>
    <w:rPr>
      <w:rFonts w:ascii="Tahoma" w:hAnsi="Tahoma" w:cs="Tahoma"/>
      <w:sz w:val="16"/>
      <w:szCs w:val="16"/>
    </w:rPr>
  </w:style>
  <w:style w:type="table" w:styleId="a5">
    <w:name w:val="Table Grid"/>
    <w:basedOn w:val="a1"/>
    <w:uiPriority w:val="59"/>
    <w:rsid w:val="00B84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cp:revision>
  <dcterms:created xsi:type="dcterms:W3CDTF">2022-07-29T04:03:00Z</dcterms:created>
  <dcterms:modified xsi:type="dcterms:W3CDTF">2022-07-29T05:00:00Z</dcterms:modified>
</cp:coreProperties>
</file>